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E5" w:rsidRPr="00A940E5" w:rsidRDefault="00A940E5" w:rsidP="00A940E5">
      <w:pPr>
        <w:widowControl/>
        <w:spacing w:line="420" w:lineRule="atLeast"/>
        <w:jc w:val="center"/>
        <w:rPr>
          <w:rFonts w:ascii="Arial" w:eastAsia="宋体" w:hAnsi="Arial" w:cs="Arial"/>
          <w:kern w:val="0"/>
          <w:sz w:val="30"/>
          <w:szCs w:val="30"/>
        </w:rPr>
      </w:pPr>
      <w:r w:rsidRPr="00A940E5">
        <w:rPr>
          <w:rFonts w:ascii="Arial" w:eastAsia="宋体" w:hAnsi="Arial" w:cs="Arial"/>
          <w:b/>
          <w:bCs/>
          <w:kern w:val="0"/>
          <w:sz w:val="30"/>
          <w:szCs w:val="30"/>
        </w:rPr>
        <w:t>附件：</w:t>
      </w:r>
      <w:bookmarkStart w:id="0" w:name="_GoBack"/>
      <w:r w:rsidRPr="00A940E5">
        <w:rPr>
          <w:rFonts w:ascii="Arial" w:eastAsia="宋体" w:hAnsi="Arial" w:cs="Arial"/>
          <w:b/>
          <w:bCs/>
          <w:kern w:val="0"/>
          <w:sz w:val="30"/>
          <w:szCs w:val="30"/>
        </w:rPr>
        <w:t>2015</w:t>
      </w:r>
      <w:r w:rsidRPr="00A940E5">
        <w:rPr>
          <w:rFonts w:ascii="Arial" w:eastAsia="宋体" w:hAnsi="Arial" w:cs="Arial"/>
          <w:b/>
          <w:bCs/>
          <w:kern w:val="0"/>
          <w:sz w:val="30"/>
          <w:szCs w:val="30"/>
        </w:rPr>
        <w:t>年产业技术创新与科技金融结合专项资金申报指南</w:t>
      </w:r>
      <w:bookmarkEnd w:id="0"/>
      <w:r w:rsidRPr="00A940E5">
        <w:rPr>
          <w:rFonts w:ascii="Arial" w:eastAsia="宋体" w:hAnsi="Arial" w:cs="Arial"/>
          <w:b/>
          <w:bCs/>
          <w:kern w:val="0"/>
          <w:sz w:val="30"/>
          <w:szCs w:val="30"/>
        </w:rPr>
        <w:t xml:space="preserve"> </w:t>
      </w:r>
    </w:p>
    <w:p w:rsidR="00A940E5" w:rsidRDefault="00A940E5" w:rsidP="00A940E5">
      <w:pPr>
        <w:widowControl/>
        <w:spacing w:line="330" w:lineRule="atLeast"/>
        <w:jc w:val="center"/>
        <w:rPr>
          <w:rFonts w:ascii="Arial" w:eastAsia="宋体" w:hAnsi="Arial" w:cs="Arial" w:hint="eastAsia"/>
          <w:kern w:val="0"/>
          <w:sz w:val="18"/>
          <w:szCs w:val="18"/>
        </w:rPr>
      </w:pPr>
    </w:p>
    <w:p w:rsidR="00A940E5" w:rsidRDefault="00A940E5" w:rsidP="00A940E5">
      <w:pPr>
        <w:widowControl/>
        <w:spacing w:line="330" w:lineRule="atLeast"/>
        <w:jc w:val="center"/>
        <w:rPr>
          <w:rFonts w:ascii="Arial" w:eastAsia="宋体" w:hAnsi="Arial" w:cs="Arial" w:hint="eastAsia"/>
          <w:kern w:val="0"/>
          <w:sz w:val="18"/>
          <w:szCs w:val="18"/>
        </w:rPr>
      </w:pPr>
      <w:r w:rsidRPr="00A940E5">
        <w:rPr>
          <w:rFonts w:ascii="Arial" w:eastAsia="宋体" w:hAnsi="Arial" w:cs="Arial"/>
          <w:kern w:val="0"/>
          <w:sz w:val="18"/>
          <w:szCs w:val="18"/>
        </w:rPr>
        <w:t>来源：</w:t>
      </w:r>
      <w:r w:rsidRPr="00A940E5">
        <w:rPr>
          <w:rFonts w:ascii="Arial" w:eastAsia="宋体" w:hAnsi="Arial" w:cs="Arial"/>
          <w:kern w:val="0"/>
          <w:sz w:val="18"/>
          <w:szCs w:val="18"/>
        </w:rPr>
        <w:t xml:space="preserve"> </w:t>
      </w:r>
      <w:r w:rsidRPr="00A940E5">
        <w:rPr>
          <w:rFonts w:ascii="Arial" w:eastAsia="宋体" w:hAnsi="Arial" w:cs="Arial"/>
          <w:kern w:val="0"/>
          <w:sz w:val="18"/>
          <w:szCs w:val="18"/>
        </w:rPr>
        <w:t>广东省科技厅规划财务处（科技重大专项办公室）</w:t>
      </w:r>
      <w:r w:rsidRPr="00A940E5">
        <w:rPr>
          <w:rFonts w:ascii="Arial" w:eastAsia="宋体" w:hAnsi="Arial" w:cs="Arial"/>
          <w:kern w:val="0"/>
          <w:sz w:val="18"/>
          <w:szCs w:val="18"/>
        </w:rPr>
        <w:t>    </w:t>
      </w:r>
      <w:r w:rsidRPr="00A940E5">
        <w:rPr>
          <w:rFonts w:ascii="Arial" w:eastAsia="宋体" w:hAnsi="Arial" w:cs="Arial"/>
          <w:kern w:val="0"/>
          <w:sz w:val="18"/>
          <w:szCs w:val="18"/>
        </w:rPr>
        <w:t>发布日期：</w:t>
      </w:r>
      <w:r w:rsidRPr="00A940E5">
        <w:rPr>
          <w:rFonts w:ascii="Arial" w:eastAsia="宋体" w:hAnsi="Arial" w:cs="Arial"/>
          <w:kern w:val="0"/>
          <w:sz w:val="18"/>
          <w:szCs w:val="18"/>
        </w:rPr>
        <w:t xml:space="preserve"> 2015-02-26 </w:t>
      </w:r>
    </w:p>
    <w:p w:rsidR="00A940E5" w:rsidRPr="00A940E5" w:rsidRDefault="00A940E5" w:rsidP="00A940E5">
      <w:pPr>
        <w:widowControl/>
        <w:spacing w:line="330" w:lineRule="atLeast"/>
        <w:jc w:val="center"/>
        <w:rPr>
          <w:rFonts w:ascii="Arial" w:eastAsia="宋体" w:hAnsi="Arial" w:cs="Arial" w:hint="eastAsia"/>
          <w:kern w:val="0"/>
          <w:szCs w:val="21"/>
        </w:rPr>
      </w:pPr>
    </w:p>
    <w:p w:rsidR="00A940E5" w:rsidRDefault="00A940E5" w:rsidP="00A940E5">
      <w:pPr>
        <w:pStyle w:val="a3"/>
        <w:spacing w:line="330" w:lineRule="atLeast"/>
        <w:rPr>
          <w:rFonts w:ascii="Arial" w:hAnsi="Arial" w:cs="Arial"/>
          <w:sz w:val="21"/>
          <w:szCs w:val="21"/>
        </w:rPr>
      </w:pPr>
      <w:r>
        <w:rPr>
          <w:rFonts w:ascii="Arial" w:hAnsi="Arial" w:cs="Arial"/>
          <w:sz w:val="21"/>
          <w:szCs w:val="21"/>
        </w:rPr>
        <w:t>专题</w:t>
      </w:r>
      <w:proofErr w:type="gramStart"/>
      <w:r>
        <w:rPr>
          <w:rFonts w:ascii="Arial" w:hAnsi="Arial" w:cs="Arial"/>
          <w:sz w:val="21"/>
          <w:szCs w:val="21"/>
        </w:rPr>
        <w:t>一</w:t>
      </w:r>
      <w:proofErr w:type="gramEnd"/>
      <w:r>
        <w:rPr>
          <w:rFonts w:ascii="Arial" w:hAnsi="Arial" w:cs="Arial"/>
          <w:sz w:val="21"/>
          <w:szCs w:val="21"/>
        </w:rPr>
        <w:t>：科技信贷专营机构补贴与补偿</w:t>
      </w:r>
      <w:r>
        <w:rPr>
          <w:rFonts w:ascii="Arial" w:hAnsi="Arial" w:cs="Arial"/>
          <w:sz w:val="21"/>
          <w:szCs w:val="21"/>
        </w:rPr>
        <w:t>(</w:t>
      </w:r>
      <w:r>
        <w:rPr>
          <w:rFonts w:ascii="Arial" w:hAnsi="Arial" w:cs="Arial"/>
          <w:sz w:val="21"/>
          <w:szCs w:val="21"/>
        </w:rPr>
        <w:t>专题编号：</w:t>
      </w:r>
      <w:r>
        <w:rPr>
          <w:rFonts w:ascii="Arial" w:hAnsi="Arial" w:cs="Arial"/>
          <w:sz w:val="21"/>
          <w:szCs w:val="21"/>
        </w:rPr>
        <w:t>0805)</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一、专题背景</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信贷专营机构补贴与补偿是放大财政科技资金、引导信贷机构支持科技创新的重要方式，能够有效缓解科技型中小企业融资难的瓶颈问题。根据《广东省人民政府办公厅关于促进科技和金融结合的实施意见》（粤府办〔</w:t>
      </w:r>
      <w:r>
        <w:rPr>
          <w:rFonts w:ascii="Arial" w:hAnsi="Arial" w:cs="Arial"/>
          <w:sz w:val="21"/>
          <w:szCs w:val="21"/>
        </w:rPr>
        <w:t>2013</w:t>
      </w:r>
      <w:r>
        <w:rPr>
          <w:rFonts w:ascii="Arial" w:hAnsi="Arial" w:cs="Arial"/>
          <w:sz w:val="21"/>
          <w:szCs w:val="21"/>
        </w:rPr>
        <w:t>〕</w:t>
      </w:r>
      <w:r>
        <w:rPr>
          <w:rFonts w:ascii="Arial" w:hAnsi="Arial" w:cs="Arial"/>
          <w:sz w:val="21"/>
          <w:szCs w:val="21"/>
        </w:rPr>
        <w:t>33</w:t>
      </w:r>
      <w:r>
        <w:rPr>
          <w:rFonts w:ascii="Arial" w:hAnsi="Arial" w:cs="Arial"/>
          <w:sz w:val="21"/>
          <w:szCs w:val="21"/>
        </w:rPr>
        <w:t>号），设立</w:t>
      </w:r>
      <w:r>
        <w:rPr>
          <w:rFonts w:ascii="Arial" w:hAnsi="Arial" w:cs="Arial"/>
          <w:sz w:val="21"/>
          <w:szCs w:val="21"/>
        </w:rPr>
        <w:t>“</w:t>
      </w:r>
      <w:r>
        <w:rPr>
          <w:rFonts w:ascii="Arial" w:hAnsi="Arial" w:cs="Arial"/>
          <w:sz w:val="21"/>
          <w:szCs w:val="21"/>
        </w:rPr>
        <w:t>科技信贷专营机构补贴与补偿</w:t>
      </w:r>
      <w:r>
        <w:rPr>
          <w:rFonts w:ascii="Arial" w:hAnsi="Arial" w:cs="Arial"/>
          <w:sz w:val="21"/>
          <w:szCs w:val="21"/>
        </w:rPr>
        <w:t>”</w:t>
      </w:r>
      <w:r>
        <w:rPr>
          <w:rFonts w:ascii="Arial" w:hAnsi="Arial" w:cs="Arial"/>
          <w:sz w:val="21"/>
          <w:szCs w:val="21"/>
        </w:rPr>
        <w:t>专题，鼓励银行等信贷机构设立科技支行、小额贷款、融资担保和科技租赁等专为科技中小企业服务的机构（以下统称科技信贷专营机构），鼓励保险公司运用贷款保证保险等科技保险工具，分担和降低科技信贷专营机构向科技型中小企业提供信贷融资的风险，缓解科技型中小企业的信贷融资难题。</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二、专题内容</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信贷融资风险补偿。</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对科技信贷专营机构向科技型中小企业提供科技信贷融资等相关业务时可能产生的风险予以一定比例的补偿。</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本专题的科技型中小企业是指符合国家有关中小企业划型标准，在《国家重点支持的高新技术领域》内，持续进行研究开发与技术成果转化，主要从事高新技术产品研究、开发、生产和服务的非上市公司，注册或成立时间超过</w:t>
      </w:r>
      <w:r>
        <w:rPr>
          <w:rFonts w:ascii="Arial" w:hAnsi="Arial" w:cs="Arial"/>
          <w:sz w:val="21"/>
          <w:szCs w:val="21"/>
        </w:rPr>
        <w:t>12</w:t>
      </w:r>
      <w:r>
        <w:rPr>
          <w:rFonts w:ascii="Arial" w:hAnsi="Arial" w:cs="Arial"/>
          <w:sz w:val="21"/>
          <w:szCs w:val="21"/>
        </w:rPr>
        <w:t>个月，职工人数在</w:t>
      </w:r>
      <w:r>
        <w:rPr>
          <w:rFonts w:ascii="Arial" w:hAnsi="Arial" w:cs="Arial"/>
          <w:sz w:val="21"/>
          <w:szCs w:val="21"/>
        </w:rPr>
        <w:t>500</w:t>
      </w:r>
      <w:r>
        <w:rPr>
          <w:rFonts w:ascii="Arial" w:hAnsi="Arial" w:cs="Arial"/>
          <w:sz w:val="21"/>
          <w:szCs w:val="21"/>
        </w:rPr>
        <w:t>人以下，年营业收入不超过</w:t>
      </w:r>
      <w:r>
        <w:rPr>
          <w:rFonts w:ascii="Arial" w:hAnsi="Arial" w:cs="Arial"/>
          <w:sz w:val="21"/>
          <w:szCs w:val="21"/>
        </w:rPr>
        <w:t>1.5</w:t>
      </w:r>
      <w:r>
        <w:rPr>
          <w:rFonts w:ascii="Arial" w:hAnsi="Arial" w:cs="Arial"/>
          <w:sz w:val="21"/>
          <w:szCs w:val="21"/>
        </w:rPr>
        <w:t>亿元人民币，并符合下列条件之一：</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经认定的国家高新技术企业；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近</w:t>
      </w:r>
      <w:r>
        <w:rPr>
          <w:rFonts w:ascii="Arial" w:hAnsi="Arial" w:cs="Arial"/>
          <w:sz w:val="21"/>
          <w:szCs w:val="21"/>
        </w:rPr>
        <w:t>5</w:t>
      </w:r>
      <w:r>
        <w:rPr>
          <w:rFonts w:ascii="Arial" w:hAnsi="Arial" w:cs="Arial"/>
          <w:sz w:val="21"/>
          <w:szCs w:val="21"/>
        </w:rPr>
        <w:t>年内获国家、省或市科技型中小企业技术创新基金（资金）扶持的企业；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科技主管部门主办的国家、省或市级创新创业大赛优秀企业；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获得</w:t>
      </w:r>
      <w:r>
        <w:rPr>
          <w:rFonts w:ascii="Arial" w:hAnsi="Arial" w:cs="Arial"/>
          <w:sz w:val="21"/>
          <w:szCs w:val="21"/>
        </w:rPr>
        <w:t>“</w:t>
      </w:r>
      <w:r>
        <w:rPr>
          <w:rFonts w:ascii="Arial" w:hAnsi="Arial" w:cs="Arial"/>
          <w:sz w:val="21"/>
          <w:szCs w:val="21"/>
        </w:rPr>
        <w:t>广东省知识产权优势企业</w:t>
      </w:r>
      <w:r>
        <w:rPr>
          <w:rFonts w:ascii="Arial" w:hAnsi="Arial" w:cs="Arial"/>
          <w:sz w:val="21"/>
          <w:szCs w:val="21"/>
        </w:rPr>
        <w:t>”</w:t>
      </w:r>
      <w:r>
        <w:rPr>
          <w:rFonts w:ascii="Arial" w:hAnsi="Arial" w:cs="Arial"/>
          <w:sz w:val="21"/>
          <w:szCs w:val="21"/>
        </w:rPr>
        <w:t>或</w:t>
      </w:r>
      <w:r>
        <w:rPr>
          <w:rFonts w:ascii="Arial" w:hAnsi="Arial" w:cs="Arial"/>
          <w:sz w:val="21"/>
          <w:szCs w:val="21"/>
        </w:rPr>
        <w:t>“</w:t>
      </w:r>
      <w:r>
        <w:rPr>
          <w:rFonts w:ascii="Arial" w:hAnsi="Arial" w:cs="Arial"/>
          <w:sz w:val="21"/>
          <w:szCs w:val="21"/>
        </w:rPr>
        <w:t>广东省知识产权示范企业</w:t>
      </w:r>
      <w:r>
        <w:rPr>
          <w:rFonts w:ascii="Arial" w:hAnsi="Arial" w:cs="Arial"/>
          <w:sz w:val="21"/>
          <w:szCs w:val="21"/>
        </w:rPr>
        <w:t>”</w:t>
      </w:r>
      <w:r>
        <w:rPr>
          <w:rFonts w:ascii="Arial" w:hAnsi="Arial" w:cs="Arial"/>
          <w:sz w:val="21"/>
          <w:szCs w:val="21"/>
        </w:rPr>
        <w:t>认定资格的企业；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获得</w:t>
      </w:r>
      <w:r>
        <w:rPr>
          <w:rFonts w:ascii="Arial" w:hAnsi="Arial" w:cs="Arial"/>
          <w:sz w:val="21"/>
          <w:szCs w:val="21"/>
        </w:rPr>
        <w:t>“</w:t>
      </w:r>
      <w:r>
        <w:rPr>
          <w:rFonts w:ascii="Arial" w:hAnsi="Arial" w:cs="Arial"/>
          <w:sz w:val="21"/>
          <w:szCs w:val="21"/>
        </w:rPr>
        <w:t>创新型试点企业</w:t>
      </w:r>
      <w:r>
        <w:rPr>
          <w:rFonts w:ascii="Arial" w:hAnsi="Arial" w:cs="Arial"/>
          <w:sz w:val="21"/>
          <w:szCs w:val="21"/>
        </w:rPr>
        <w:t>”</w:t>
      </w:r>
      <w:r>
        <w:rPr>
          <w:rFonts w:ascii="Arial" w:hAnsi="Arial" w:cs="Arial"/>
          <w:sz w:val="21"/>
          <w:szCs w:val="21"/>
        </w:rPr>
        <w:t>或</w:t>
      </w:r>
      <w:r>
        <w:rPr>
          <w:rFonts w:ascii="Arial" w:hAnsi="Arial" w:cs="Arial"/>
          <w:sz w:val="21"/>
          <w:szCs w:val="21"/>
        </w:rPr>
        <w:t>“</w:t>
      </w:r>
      <w:r>
        <w:rPr>
          <w:rFonts w:ascii="Arial" w:hAnsi="Arial" w:cs="Arial"/>
          <w:sz w:val="21"/>
          <w:szCs w:val="21"/>
        </w:rPr>
        <w:t>创新型企业</w:t>
      </w:r>
      <w:r>
        <w:rPr>
          <w:rFonts w:ascii="Arial" w:hAnsi="Arial" w:cs="Arial"/>
          <w:sz w:val="21"/>
          <w:szCs w:val="21"/>
        </w:rPr>
        <w:t>”</w:t>
      </w:r>
      <w:r>
        <w:rPr>
          <w:rFonts w:ascii="Arial" w:hAnsi="Arial" w:cs="Arial"/>
          <w:sz w:val="21"/>
          <w:szCs w:val="21"/>
        </w:rPr>
        <w:t>认定资格的企业；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近</w:t>
      </w:r>
      <w:r>
        <w:rPr>
          <w:rFonts w:ascii="Arial" w:hAnsi="Arial" w:cs="Arial"/>
          <w:sz w:val="21"/>
          <w:szCs w:val="21"/>
        </w:rPr>
        <w:t>5</w:t>
      </w:r>
      <w:r>
        <w:rPr>
          <w:rFonts w:ascii="Arial" w:hAnsi="Arial" w:cs="Arial"/>
          <w:sz w:val="21"/>
          <w:szCs w:val="21"/>
        </w:rPr>
        <w:t>年内获得国家、省、市科技项目立项的企业；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7.</w:t>
      </w:r>
      <w:r>
        <w:rPr>
          <w:rFonts w:ascii="Arial" w:hAnsi="Arial" w:cs="Arial"/>
          <w:sz w:val="21"/>
          <w:szCs w:val="21"/>
        </w:rPr>
        <w:t>拥有</w:t>
      </w:r>
      <w:r>
        <w:rPr>
          <w:rFonts w:ascii="Arial" w:hAnsi="Arial" w:cs="Arial"/>
          <w:sz w:val="21"/>
          <w:szCs w:val="21"/>
        </w:rPr>
        <w:t>1</w:t>
      </w:r>
      <w:r>
        <w:rPr>
          <w:rFonts w:ascii="Arial" w:hAnsi="Arial" w:cs="Arial"/>
          <w:sz w:val="21"/>
          <w:szCs w:val="21"/>
        </w:rPr>
        <w:t>项（含）以上且目前有效的发明专利授权或</w:t>
      </w:r>
      <w:r>
        <w:rPr>
          <w:rFonts w:ascii="Arial" w:hAnsi="Arial" w:cs="Arial"/>
          <w:sz w:val="21"/>
          <w:szCs w:val="21"/>
        </w:rPr>
        <w:t>6</w:t>
      </w:r>
      <w:r>
        <w:rPr>
          <w:rFonts w:ascii="Arial" w:hAnsi="Arial" w:cs="Arial"/>
          <w:sz w:val="21"/>
          <w:szCs w:val="21"/>
        </w:rPr>
        <w:t>项（含）以上且目前有效的实用新型专利授权或</w:t>
      </w:r>
      <w:r>
        <w:rPr>
          <w:rFonts w:ascii="Arial" w:hAnsi="Arial" w:cs="Arial"/>
          <w:sz w:val="21"/>
          <w:szCs w:val="21"/>
        </w:rPr>
        <w:t>6</w:t>
      </w:r>
      <w:r>
        <w:rPr>
          <w:rFonts w:ascii="Arial" w:hAnsi="Arial" w:cs="Arial"/>
          <w:sz w:val="21"/>
          <w:szCs w:val="21"/>
        </w:rPr>
        <w:t>项（含）以上软件著作权的企业。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lastRenderedPageBreak/>
        <w:t>8.</w:t>
      </w:r>
      <w:r>
        <w:rPr>
          <w:rFonts w:ascii="Arial" w:hAnsi="Arial" w:cs="Arial"/>
          <w:sz w:val="21"/>
          <w:szCs w:val="21"/>
        </w:rPr>
        <w:t>其他由科技业务主管部门认定为科技类型的企业。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风险准备金。</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为科技银行、科技支行的</w:t>
      </w:r>
      <w:r>
        <w:rPr>
          <w:rFonts w:ascii="Arial" w:hAnsi="Arial" w:cs="Arial"/>
          <w:sz w:val="21"/>
          <w:szCs w:val="21"/>
        </w:rPr>
        <w:t>“</w:t>
      </w:r>
      <w:r>
        <w:rPr>
          <w:rFonts w:ascii="Arial" w:hAnsi="Arial" w:cs="Arial"/>
          <w:sz w:val="21"/>
          <w:szCs w:val="21"/>
        </w:rPr>
        <w:t>风险准备金</w:t>
      </w:r>
      <w:r>
        <w:rPr>
          <w:rFonts w:ascii="Arial" w:hAnsi="Arial" w:cs="Arial"/>
          <w:sz w:val="21"/>
          <w:szCs w:val="21"/>
        </w:rPr>
        <w:t>”</w:t>
      </w:r>
      <w:r>
        <w:rPr>
          <w:rFonts w:ascii="Arial" w:hAnsi="Arial" w:cs="Arial"/>
          <w:sz w:val="21"/>
          <w:szCs w:val="21"/>
        </w:rPr>
        <w:t>注资，促进增加科技型中小企业的贷款数量；以及省政府确定的需要支持科技型中小企业融资发展的其他事项。</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三、支持方式、强度</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为科技型中小企业提供信贷业务的风险补偿。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根据科技信贷专营机构提供给科技型中小企业信贷融资的数量和金额，根据</w:t>
      </w:r>
      <w:r>
        <w:rPr>
          <w:rFonts w:ascii="Arial" w:hAnsi="Arial" w:cs="Arial"/>
          <w:sz w:val="21"/>
          <w:szCs w:val="21"/>
        </w:rPr>
        <w:t>2014</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w:t>
      </w:r>
      <w:r>
        <w:rPr>
          <w:rFonts w:ascii="Arial" w:hAnsi="Arial" w:cs="Arial"/>
          <w:sz w:val="21"/>
          <w:szCs w:val="21"/>
        </w:rPr>
        <w:t>日至</w:t>
      </w:r>
      <w:r>
        <w:rPr>
          <w:rFonts w:ascii="Arial" w:hAnsi="Arial" w:cs="Arial"/>
          <w:sz w:val="21"/>
          <w:szCs w:val="21"/>
        </w:rP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日期间，科技信贷的实际投放金额（或担保金额、融资额、赔款金额等）按照一定比例的不良率给予风险补偿。单个申报单位最高补偿额度不超过</w:t>
      </w:r>
      <w:r>
        <w:rPr>
          <w:rFonts w:ascii="Arial" w:hAnsi="Arial" w:cs="Arial"/>
          <w:sz w:val="21"/>
          <w:szCs w:val="21"/>
        </w:rPr>
        <w:t>300</w:t>
      </w:r>
      <w:r>
        <w:rPr>
          <w:rFonts w:ascii="Arial" w:hAnsi="Arial" w:cs="Arial"/>
          <w:sz w:val="21"/>
          <w:szCs w:val="21"/>
        </w:rPr>
        <w:t>万元。</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科技支行：仅有专利或软件著作权质押担保而无其他抵质押条件的贷款，按实际投放的新增贷款发放额不超过</w:t>
      </w:r>
      <w:r>
        <w:rPr>
          <w:rFonts w:ascii="Arial" w:hAnsi="Arial" w:cs="Arial"/>
          <w:sz w:val="21"/>
          <w:szCs w:val="21"/>
        </w:rPr>
        <w:t>3%</w:t>
      </w:r>
      <w:r>
        <w:rPr>
          <w:rFonts w:ascii="Arial" w:hAnsi="Arial" w:cs="Arial"/>
          <w:sz w:val="21"/>
          <w:szCs w:val="21"/>
        </w:rPr>
        <w:t>的比例计算，其余按照向科技型中小企业实际投放的新增贷款发放额不超过</w:t>
      </w:r>
      <w:r>
        <w:rPr>
          <w:rFonts w:ascii="Arial" w:hAnsi="Arial" w:cs="Arial"/>
          <w:sz w:val="21"/>
          <w:szCs w:val="21"/>
        </w:rPr>
        <w:t>1%</w:t>
      </w:r>
      <w:r>
        <w:rPr>
          <w:rFonts w:ascii="Arial" w:hAnsi="Arial" w:cs="Arial"/>
          <w:sz w:val="21"/>
          <w:szCs w:val="21"/>
        </w:rPr>
        <w:t>的比例计算风险补偿金；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科技小额贷款公司：仅有专利或软件著作权质押担保而无其他抵质押条件的贷款，按新增贷款发放额的</w:t>
      </w:r>
      <w:r>
        <w:rPr>
          <w:rFonts w:ascii="Arial" w:hAnsi="Arial" w:cs="Arial"/>
          <w:sz w:val="21"/>
          <w:szCs w:val="21"/>
        </w:rPr>
        <w:t>5%</w:t>
      </w:r>
      <w:r>
        <w:rPr>
          <w:rFonts w:ascii="Arial" w:hAnsi="Arial" w:cs="Arial"/>
          <w:sz w:val="21"/>
          <w:szCs w:val="21"/>
        </w:rPr>
        <w:t>的比例计算，其余按照向科技型中小企业实际投放的新增贷款发放</w:t>
      </w:r>
      <w:proofErr w:type="gramStart"/>
      <w:r>
        <w:rPr>
          <w:rFonts w:ascii="Arial" w:hAnsi="Arial" w:cs="Arial"/>
          <w:sz w:val="21"/>
          <w:szCs w:val="21"/>
        </w:rPr>
        <w:t>额按照</w:t>
      </w:r>
      <w:proofErr w:type="gramEnd"/>
      <w:r>
        <w:rPr>
          <w:rFonts w:ascii="Arial" w:hAnsi="Arial" w:cs="Arial"/>
          <w:sz w:val="21"/>
          <w:szCs w:val="21"/>
        </w:rPr>
        <w:t>3%</w:t>
      </w:r>
      <w:r>
        <w:rPr>
          <w:rFonts w:ascii="Arial" w:hAnsi="Arial" w:cs="Arial"/>
          <w:sz w:val="21"/>
          <w:szCs w:val="21"/>
        </w:rPr>
        <w:t>的比例计算风险补偿金；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科技担保机构：以专利或软件著作权、股权等为质押的信贷担保业务按新增担保金额的</w:t>
      </w:r>
      <w:r>
        <w:rPr>
          <w:rFonts w:ascii="Arial" w:hAnsi="Arial" w:cs="Arial"/>
          <w:sz w:val="21"/>
          <w:szCs w:val="21"/>
        </w:rPr>
        <w:t>5%</w:t>
      </w:r>
      <w:r>
        <w:rPr>
          <w:rFonts w:ascii="Arial" w:hAnsi="Arial" w:cs="Arial"/>
          <w:sz w:val="21"/>
          <w:szCs w:val="21"/>
        </w:rPr>
        <w:t>计算，其他科技信贷担保业务按新增担保金额的</w:t>
      </w:r>
      <w:r>
        <w:rPr>
          <w:rFonts w:ascii="Arial" w:hAnsi="Arial" w:cs="Arial"/>
          <w:sz w:val="21"/>
          <w:szCs w:val="21"/>
        </w:rPr>
        <w:t>3%</w:t>
      </w:r>
      <w:r>
        <w:rPr>
          <w:rFonts w:ascii="Arial" w:hAnsi="Arial" w:cs="Arial"/>
          <w:sz w:val="21"/>
          <w:szCs w:val="21"/>
        </w:rPr>
        <w:t>计算风险补偿金；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科技融资租赁公司：按照向科技型中小企业提供融资租赁服务的新增融资额的</w:t>
      </w:r>
      <w:r>
        <w:rPr>
          <w:rFonts w:ascii="Arial" w:hAnsi="Arial" w:cs="Arial"/>
          <w:sz w:val="21"/>
          <w:szCs w:val="21"/>
        </w:rPr>
        <w:t>1%</w:t>
      </w:r>
      <w:r>
        <w:rPr>
          <w:rFonts w:ascii="Arial" w:hAnsi="Arial" w:cs="Arial"/>
          <w:sz w:val="21"/>
          <w:szCs w:val="21"/>
        </w:rPr>
        <w:t>计算风险补偿金；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科技保险机构：科技保险险种属于以下险种的，即高新技术企业产品研发责任保险、高新技术企业关键研发设备保险、高新技术企业小额贷款保证保险、高新技术企业研发中断保险，按上述</w:t>
      </w:r>
      <w:r>
        <w:rPr>
          <w:rFonts w:ascii="Arial" w:hAnsi="Arial" w:cs="Arial"/>
          <w:sz w:val="21"/>
          <w:szCs w:val="21"/>
        </w:rPr>
        <w:t>4</w:t>
      </w:r>
      <w:r>
        <w:rPr>
          <w:rFonts w:ascii="Arial" w:hAnsi="Arial" w:cs="Arial"/>
          <w:sz w:val="21"/>
          <w:szCs w:val="21"/>
        </w:rPr>
        <w:t>个险种赔款金额的</w:t>
      </w:r>
      <w:r>
        <w:rPr>
          <w:rFonts w:ascii="Arial" w:hAnsi="Arial" w:cs="Arial"/>
          <w:sz w:val="21"/>
          <w:szCs w:val="21"/>
        </w:rPr>
        <w:t>30%</w:t>
      </w:r>
      <w:r>
        <w:rPr>
          <w:rFonts w:ascii="Arial" w:hAnsi="Arial" w:cs="Arial"/>
          <w:sz w:val="21"/>
          <w:szCs w:val="21"/>
        </w:rPr>
        <w:t>给予风险补偿金。单个申报单位每年最高补偿额度不超过</w:t>
      </w:r>
      <w:r>
        <w:rPr>
          <w:rFonts w:ascii="Arial" w:hAnsi="Arial" w:cs="Arial"/>
          <w:sz w:val="21"/>
          <w:szCs w:val="21"/>
        </w:rPr>
        <w:t>300</w:t>
      </w:r>
      <w:r>
        <w:rPr>
          <w:rFonts w:ascii="Arial" w:hAnsi="Arial" w:cs="Arial"/>
          <w:sz w:val="21"/>
          <w:szCs w:val="21"/>
        </w:rPr>
        <w:t>万元。</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风险准备金。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省财政科技专项资金联合各地市政策性资金和银行（</w:t>
      </w:r>
      <w:r>
        <w:rPr>
          <w:rFonts w:ascii="Arial" w:hAnsi="Arial" w:cs="Arial"/>
          <w:sz w:val="21"/>
          <w:szCs w:val="21"/>
        </w:rPr>
        <w:t>2014</w:t>
      </w:r>
      <w:r>
        <w:rPr>
          <w:rFonts w:ascii="Arial" w:hAnsi="Arial" w:cs="Arial"/>
          <w:sz w:val="21"/>
          <w:szCs w:val="21"/>
        </w:rPr>
        <w:t>年度获省财政风险准备金的银行除外）共同出资设立风险资金池，省级财政资金最高不超过</w:t>
      </w:r>
      <w:r>
        <w:rPr>
          <w:rFonts w:ascii="Arial" w:hAnsi="Arial" w:cs="Arial"/>
          <w:sz w:val="21"/>
          <w:szCs w:val="21"/>
        </w:rPr>
        <w:t>5,000</w:t>
      </w:r>
      <w:r>
        <w:rPr>
          <w:rFonts w:ascii="Arial" w:hAnsi="Arial" w:cs="Arial"/>
          <w:sz w:val="21"/>
          <w:szCs w:val="21"/>
        </w:rPr>
        <w:t>万元。发生代偿时按照</w:t>
      </w:r>
      <w:r>
        <w:rPr>
          <w:rFonts w:ascii="Arial" w:hAnsi="Arial" w:cs="Arial"/>
          <w:sz w:val="21"/>
          <w:szCs w:val="21"/>
        </w:rPr>
        <w:t>“</w:t>
      </w:r>
      <w:r>
        <w:rPr>
          <w:rFonts w:ascii="Arial" w:hAnsi="Arial" w:cs="Arial"/>
          <w:sz w:val="21"/>
          <w:szCs w:val="21"/>
        </w:rPr>
        <w:t>风险准备金</w:t>
      </w:r>
      <w:r>
        <w:rPr>
          <w:rFonts w:ascii="Arial" w:hAnsi="Arial" w:cs="Arial"/>
          <w:sz w:val="21"/>
          <w:szCs w:val="21"/>
        </w:rPr>
        <w:t>”</w:t>
      </w:r>
      <w:r>
        <w:rPr>
          <w:rFonts w:ascii="Arial" w:hAnsi="Arial" w:cs="Arial"/>
          <w:sz w:val="21"/>
          <w:szCs w:val="21"/>
        </w:rPr>
        <w:t>设立时的相关协议和规定程序执行，具体内容由省科技厅与各地市及相关银行共同协商制定。</w:t>
      </w:r>
    </w:p>
    <w:p w:rsidR="00A940E5" w:rsidRDefault="00A940E5" w:rsidP="00A940E5">
      <w:pPr>
        <w:pStyle w:val="a3"/>
        <w:spacing w:line="330" w:lineRule="atLeast"/>
        <w:rPr>
          <w:rFonts w:ascii="Arial" w:hAnsi="Arial" w:cs="Arial"/>
          <w:sz w:val="21"/>
          <w:szCs w:val="21"/>
        </w:rPr>
      </w:pPr>
      <w:r>
        <w:rPr>
          <w:rFonts w:ascii="Arial" w:hAnsi="Arial" w:cs="Arial"/>
          <w:sz w:val="21"/>
          <w:szCs w:val="21"/>
        </w:rPr>
        <w:lastRenderedPageBreak/>
        <w:t xml:space="preserve">　　四、申报要求</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支持对象包括在我省境内设立的科技支行以及从事科技小额贷款、科技保险、科技担保、科技融资租赁等科技金融相关业务且具有专门为科技型中小企业设计的具有风险管理流程和优惠政策的金融机构。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科技支行、科技小额贷款、科技保险、科技担保和科技融资租赁公司向科技型中小企业发放的贷款或提供的科技金融服务必须是</w:t>
      </w:r>
      <w:r>
        <w:rPr>
          <w:rFonts w:ascii="Arial" w:hAnsi="Arial" w:cs="Arial"/>
          <w:sz w:val="21"/>
          <w:szCs w:val="21"/>
        </w:rPr>
        <w:t>2014</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w:t>
      </w:r>
      <w:r>
        <w:rPr>
          <w:rFonts w:ascii="Arial" w:hAnsi="Arial" w:cs="Arial"/>
          <w:sz w:val="21"/>
          <w:szCs w:val="21"/>
        </w:rPr>
        <w:t>日至</w:t>
      </w:r>
      <w:r>
        <w:rPr>
          <w:rFonts w:ascii="Arial" w:hAnsi="Arial" w:cs="Arial"/>
          <w:sz w:val="21"/>
          <w:szCs w:val="21"/>
        </w:rP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日期间内发生的业务。此外，相应机构还须符合以下条件并提供相应证明材料：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科技支行。</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proofErr w:type="gramStart"/>
      <w:r>
        <w:rPr>
          <w:rFonts w:ascii="Arial" w:hAnsi="Arial" w:cs="Arial"/>
          <w:sz w:val="21"/>
          <w:szCs w:val="21"/>
        </w:rPr>
        <w:t>经银监</w:t>
      </w:r>
      <w:proofErr w:type="gramEnd"/>
      <w:r>
        <w:rPr>
          <w:rFonts w:ascii="Arial" w:hAnsi="Arial" w:cs="Arial"/>
          <w:sz w:val="21"/>
          <w:szCs w:val="21"/>
        </w:rPr>
        <w:t>会审批同意在广东省境内设立，专为科技型中小企业提供融资服务的银行分支机构；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科技支行必须具有由省行级以上管理机构（或省辖内法人银行机构）发文并确定针对科技型中小企业的单独授信政策，包括但不限于单独的准入条件，单独的审批流程，单独的授信产品，单独的人员配置等；</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申报时至少拥有</w:t>
      </w:r>
      <w:r>
        <w:rPr>
          <w:rFonts w:ascii="Arial" w:hAnsi="Arial" w:cs="Arial"/>
          <w:sz w:val="21"/>
          <w:szCs w:val="21"/>
        </w:rPr>
        <w:t>5</w:t>
      </w:r>
      <w:r>
        <w:rPr>
          <w:rFonts w:ascii="Arial" w:hAnsi="Arial" w:cs="Arial"/>
          <w:sz w:val="21"/>
          <w:szCs w:val="21"/>
        </w:rPr>
        <w:t>家以上存量科技型中小企业贷款客户；</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符合主管部门制定的各项监管标准，无违规经营行为；</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5.2014</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w:t>
      </w:r>
      <w:r>
        <w:rPr>
          <w:rFonts w:ascii="Arial" w:hAnsi="Arial" w:cs="Arial"/>
          <w:sz w:val="21"/>
          <w:szCs w:val="21"/>
        </w:rPr>
        <w:t>日至</w:t>
      </w:r>
      <w:r>
        <w:rPr>
          <w:rFonts w:ascii="Arial" w:hAnsi="Arial" w:cs="Arial"/>
          <w:sz w:val="21"/>
          <w:szCs w:val="21"/>
        </w:rP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日期间用于支持科技型中小企业的贷款累计发放额占同期全部企业贷款累计发放额的比重不低于</w:t>
      </w:r>
      <w:r>
        <w:rPr>
          <w:rFonts w:ascii="Arial" w:hAnsi="Arial" w:cs="Arial"/>
          <w:sz w:val="21"/>
          <w:szCs w:val="21"/>
        </w:rPr>
        <w:t>50%</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科技小额贷款公司。</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在广东省内依法注册设立；</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科技小额贷款公司的业务为面向科技型中小企业发放贷款及所属地方金融办（局）批准的其他业务；</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3.2014</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w:t>
      </w:r>
      <w:r>
        <w:rPr>
          <w:rFonts w:ascii="Arial" w:hAnsi="Arial" w:cs="Arial"/>
          <w:sz w:val="21"/>
          <w:szCs w:val="21"/>
        </w:rPr>
        <w:t>日至</w:t>
      </w:r>
      <w:r>
        <w:rPr>
          <w:rFonts w:ascii="Arial" w:hAnsi="Arial" w:cs="Arial"/>
          <w:sz w:val="21"/>
          <w:szCs w:val="21"/>
        </w:rP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日期间用于支持科技型中小企业的贷款累计发放额占同期全部企业贷款累计发放额的比重不低于</w:t>
      </w:r>
      <w:r>
        <w:rPr>
          <w:rFonts w:ascii="Arial" w:hAnsi="Arial" w:cs="Arial"/>
          <w:sz w:val="21"/>
          <w:szCs w:val="21"/>
        </w:rPr>
        <w:t>50%</w:t>
      </w:r>
      <w:r>
        <w:rPr>
          <w:rFonts w:ascii="Arial" w:hAnsi="Arial" w:cs="Arial"/>
          <w:sz w:val="21"/>
          <w:szCs w:val="21"/>
        </w:rPr>
        <w:t>；期限在</w:t>
      </w:r>
      <w:r>
        <w:rPr>
          <w:rFonts w:ascii="Arial" w:hAnsi="Arial" w:cs="Arial"/>
          <w:sz w:val="21"/>
          <w:szCs w:val="21"/>
        </w:rPr>
        <w:t>3</w:t>
      </w:r>
      <w:r>
        <w:rPr>
          <w:rFonts w:ascii="Arial" w:hAnsi="Arial" w:cs="Arial"/>
          <w:sz w:val="21"/>
          <w:szCs w:val="21"/>
        </w:rPr>
        <w:t>个月以上的经营性贷款余额之和占全部贷款余额的比重不低于</w:t>
      </w:r>
      <w:r>
        <w:rPr>
          <w:rFonts w:ascii="Arial" w:hAnsi="Arial" w:cs="Arial"/>
          <w:sz w:val="21"/>
          <w:szCs w:val="21"/>
        </w:rPr>
        <w:t>50%</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面向科技型中小企业发放的贷款利率水平不超过</w:t>
      </w:r>
      <w:proofErr w:type="gramStart"/>
      <w:r>
        <w:rPr>
          <w:rFonts w:ascii="Arial" w:hAnsi="Arial" w:cs="Arial"/>
          <w:sz w:val="21"/>
          <w:szCs w:val="21"/>
        </w:rPr>
        <w:t>年化利率</w:t>
      </w:r>
      <w:proofErr w:type="gramEnd"/>
      <w:r>
        <w:rPr>
          <w:rFonts w:ascii="Arial" w:hAnsi="Arial" w:cs="Arial"/>
          <w:sz w:val="21"/>
          <w:szCs w:val="21"/>
        </w:rPr>
        <w:t>18%</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不良贷款率不超过</w:t>
      </w:r>
      <w:r>
        <w:rPr>
          <w:rFonts w:ascii="Arial" w:hAnsi="Arial" w:cs="Arial"/>
          <w:sz w:val="21"/>
          <w:szCs w:val="21"/>
        </w:rPr>
        <w:t>3%</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6.</w:t>
      </w:r>
      <w:r>
        <w:rPr>
          <w:rFonts w:ascii="Arial" w:hAnsi="Arial" w:cs="Arial"/>
          <w:sz w:val="21"/>
          <w:szCs w:val="21"/>
        </w:rPr>
        <w:t>符合主管部门制定的各项监管标准，无违规经营行为。</w:t>
      </w:r>
      <w:r>
        <w:rPr>
          <w:rFonts w:ascii="Arial" w:hAnsi="Arial" w:cs="Arial"/>
          <w:sz w:val="21"/>
          <w:szCs w:val="21"/>
        </w:rPr>
        <w:br/>
      </w:r>
      <w:r>
        <w:rPr>
          <w:rFonts w:ascii="Arial" w:hAnsi="Arial" w:cs="Arial"/>
          <w:sz w:val="21"/>
          <w:szCs w:val="21"/>
        </w:rPr>
        <w:lastRenderedPageBreak/>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科技担保机构。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在广东省依法成立，主要从事科技型中小企业信用担保业务的担保机构，科技担保费率不超过</w:t>
      </w:r>
      <w:r>
        <w:rPr>
          <w:rFonts w:ascii="Arial" w:hAnsi="Arial" w:cs="Arial"/>
          <w:sz w:val="21"/>
          <w:szCs w:val="21"/>
        </w:rPr>
        <w:t>3.5%</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2.2014</w:t>
      </w:r>
      <w:r>
        <w:rPr>
          <w:rFonts w:ascii="Arial" w:hAnsi="Arial" w:cs="Arial"/>
          <w:sz w:val="21"/>
          <w:szCs w:val="21"/>
        </w:rPr>
        <w:t>年</w:t>
      </w:r>
      <w:r>
        <w:rPr>
          <w:rFonts w:ascii="Arial" w:hAnsi="Arial" w:cs="Arial"/>
          <w:sz w:val="21"/>
          <w:szCs w:val="21"/>
        </w:rPr>
        <w:t>7</w:t>
      </w:r>
      <w:r>
        <w:rPr>
          <w:rFonts w:ascii="Arial" w:hAnsi="Arial" w:cs="Arial"/>
          <w:sz w:val="21"/>
          <w:szCs w:val="21"/>
        </w:rPr>
        <w:t>月</w:t>
      </w:r>
      <w:r>
        <w:rPr>
          <w:rFonts w:ascii="Arial" w:hAnsi="Arial" w:cs="Arial"/>
          <w:sz w:val="21"/>
          <w:szCs w:val="21"/>
        </w:rPr>
        <w:t>1</w:t>
      </w:r>
      <w:r>
        <w:rPr>
          <w:rFonts w:ascii="Arial" w:hAnsi="Arial" w:cs="Arial"/>
          <w:sz w:val="21"/>
          <w:szCs w:val="21"/>
        </w:rPr>
        <w:t>日至</w:t>
      </w:r>
      <w:r>
        <w:rPr>
          <w:rFonts w:ascii="Arial" w:hAnsi="Arial" w:cs="Arial"/>
          <w:sz w:val="21"/>
          <w:szCs w:val="21"/>
        </w:rPr>
        <w:t>2014</w:t>
      </w:r>
      <w:r>
        <w:rPr>
          <w:rFonts w:ascii="Arial" w:hAnsi="Arial" w:cs="Arial"/>
          <w:sz w:val="21"/>
          <w:szCs w:val="21"/>
        </w:rPr>
        <w:t>年</w:t>
      </w:r>
      <w:r>
        <w:rPr>
          <w:rFonts w:ascii="Arial" w:hAnsi="Arial" w:cs="Arial"/>
          <w:sz w:val="21"/>
          <w:szCs w:val="21"/>
        </w:rPr>
        <w:t>12</w:t>
      </w:r>
      <w:r>
        <w:rPr>
          <w:rFonts w:ascii="Arial" w:hAnsi="Arial" w:cs="Arial"/>
          <w:sz w:val="21"/>
          <w:szCs w:val="21"/>
        </w:rPr>
        <w:t>月</w:t>
      </w:r>
      <w:r>
        <w:rPr>
          <w:rFonts w:ascii="Arial" w:hAnsi="Arial" w:cs="Arial"/>
          <w:sz w:val="21"/>
          <w:szCs w:val="21"/>
        </w:rPr>
        <w:t>31</w:t>
      </w:r>
      <w:r>
        <w:rPr>
          <w:rFonts w:ascii="Arial" w:hAnsi="Arial" w:cs="Arial"/>
          <w:sz w:val="21"/>
          <w:szCs w:val="21"/>
        </w:rPr>
        <w:t>日期间用于支持科技型中小企业的担保金额累计占同期全部担保金额累计的比重不低于</w:t>
      </w:r>
      <w:r>
        <w:rPr>
          <w:rFonts w:ascii="Arial" w:hAnsi="Arial" w:cs="Arial"/>
          <w:sz w:val="21"/>
          <w:szCs w:val="21"/>
        </w:rPr>
        <w:t>50%</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注册资本人民币</w:t>
      </w:r>
      <w:r>
        <w:rPr>
          <w:rFonts w:ascii="Arial" w:hAnsi="Arial" w:cs="Arial"/>
          <w:sz w:val="21"/>
          <w:szCs w:val="21"/>
        </w:rPr>
        <w:t>1</w:t>
      </w:r>
      <w:r>
        <w:rPr>
          <w:rFonts w:ascii="Arial" w:hAnsi="Arial" w:cs="Arial"/>
          <w:sz w:val="21"/>
          <w:szCs w:val="21"/>
        </w:rPr>
        <w:t>亿元（含）以上，无出资不实问题；</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符合主管部门制定的各项监管标准，无违规经营行为；</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科技融资租赁公司。</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在广东省依法注册设立，注册资本</w:t>
      </w:r>
      <w:r>
        <w:rPr>
          <w:rFonts w:ascii="Arial" w:hAnsi="Arial" w:cs="Arial"/>
          <w:sz w:val="21"/>
          <w:szCs w:val="21"/>
        </w:rPr>
        <w:t>3</w:t>
      </w:r>
      <w:r>
        <w:rPr>
          <w:rFonts w:ascii="Arial" w:hAnsi="Arial" w:cs="Arial"/>
          <w:sz w:val="21"/>
          <w:szCs w:val="21"/>
        </w:rPr>
        <w:t>亿元（含）以上（以营业执照为准）；</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为科技型中小企业提供的实际融资租赁额</w:t>
      </w:r>
      <w:r>
        <w:rPr>
          <w:rFonts w:ascii="Arial" w:hAnsi="Arial" w:cs="Arial"/>
          <w:sz w:val="21"/>
          <w:szCs w:val="21"/>
        </w:rPr>
        <w:t>5</w:t>
      </w:r>
      <w:proofErr w:type="gramStart"/>
      <w:r>
        <w:rPr>
          <w:rFonts w:ascii="Arial" w:hAnsi="Arial" w:cs="Arial"/>
          <w:sz w:val="21"/>
          <w:szCs w:val="21"/>
        </w:rPr>
        <w:t>千万</w:t>
      </w:r>
      <w:proofErr w:type="gramEnd"/>
      <w:r>
        <w:rPr>
          <w:rFonts w:ascii="Arial" w:hAnsi="Arial" w:cs="Arial"/>
          <w:sz w:val="21"/>
          <w:szCs w:val="21"/>
        </w:rPr>
        <w:t>元（含）以上（以租赁合同及相关收入凭证、银行凭证为依据）；</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符合主管部门制定的各项监管标准，无违规经营行为。</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科技保险机构。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在广东省内依法注册设立，从事科技保险业务的省级及以上保险机构；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补贴限于经国家认定的以下</w:t>
      </w:r>
      <w:r>
        <w:rPr>
          <w:rFonts w:ascii="Arial" w:hAnsi="Arial" w:cs="Arial"/>
          <w:sz w:val="21"/>
          <w:szCs w:val="21"/>
        </w:rPr>
        <w:t>4</w:t>
      </w:r>
      <w:r>
        <w:rPr>
          <w:rFonts w:ascii="Arial" w:hAnsi="Arial" w:cs="Arial"/>
          <w:sz w:val="21"/>
          <w:szCs w:val="21"/>
        </w:rPr>
        <w:t>种科技保险险种：高新技术企业产品研发责任保险、高新技术企业关键研发设备保险、高新技术企业小额贷款保证保险、高新技术企业研发中断保险；</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符合监管要求，经营规范。</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五、</w:t>
      </w:r>
      <w:proofErr w:type="gramStart"/>
      <w:r>
        <w:rPr>
          <w:rFonts w:ascii="Arial" w:hAnsi="Arial" w:cs="Arial"/>
          <w:sz w:val="21"/>
          <w:szCs w:val="21"/>
        </w:rPr>
        <w:t>纸件及</w:t>
      </w:r>
      <w:proofErr w:type="gramEnd"/>
      <w:r>
        <w:rPr>
          <w:rFonts w:ascii="Arial" w:hAnsi="Arial" w:cs="Arial"/>
          <w:sz w:val="21"/>
          <w:szCs w:val="21"/>
        </w:rPr>
        <w:t>附件要求</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申报信贷融资补偿的单位必须提供以下材料：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《科技与金融结合专项资金申请表》及所服务的科技型企业情况表和企业信息表（参照业务系统模板）；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服务对象符合本专题所列科技型中小企业条件的证明资料；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营业执照、组织机构代码、法人代表（负责人）身份证复印件；</w:t>
      </w:r>
    </w:p>
    <w:p w:rsidR="00A940E5" w:rsidRDefault="00A940E5" w:rsidP="00A940E5">
      <w:pPr>
        <w:pStyle w:val="a3"/>
        <w:spacing w:line="330" w:lineRule="atLeast"/>
        <w:rPr>
          <w:rFonts w:ascii="Arial" w:hAnsi="Arial" w:cs="Arial"/>
          <w:sz w:val="21"/>
          <w:szCs w:val="21"/>
        </w:rPr>
      </w:pPr>
      <w:r>
        <w:rPr>
          <w:rFonts w:ascii="Arial" w:hAnsi="Arial" w:cs="Arial"/>
          <w:sz w:val="21"/>
          <w:szCs w:val="21"/>
        </w:rPr>
        <w:lastRenderedPageBreak/>
        <w:t xml:space="preserve">　　</w:t>
      </w:r>
      <w:r>
        <w:rPr>
          <w:rFonts w:ascii="Arial" w:hAnsi="Arial" w:cs="Arial"/>
          <w:sz w:val="21"/>
          <w:szCs w:val="21"/>
        </w:rPr>
        <w:t>4.</w:t>
      </w:r>
      <w:r>
        <w:rPr>
          <w:rFonts w:ascii="Arial" w:hAnsi="Arial" w:cs="Arial"/>
          <w:sz w:val="21"/>
          <w:szCs w:val="21"/>
        </w:rPr>
        <w:t xml:space="preserve">按照机构类别提供以下服务科技型中小企业的相关业务凭证材料：　　</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科技支行：金融许可证，省行级以上管理机构（或省辖内法人银行机构）发文并确定针对科技型中小企业的单独授信政策，借款合同、发放贷款凭证；　　</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小额贷款公司：所属地方金融办（局）批准颁发的准于经营业务文件、借款合同、授信文件、发放贷款凭证、最近两年资产负债表、申报期间由所属地方金融办要求的审计专项报告、科技贷款担保合同（如果以专利或软件著作权为质押的信贷担保业务，必须提供相关质押担保合同，以及证明质押标的物的价值的相关资料如评估报告等）；</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科技担保机构：科技贷款担保合同；反担保合同；如果以专利或软件著作权、股权等为质押的信贷担保业务，必须提供相关质押担保合同，以及证明质押标的物的价值的相关资料</w:t>
      </w:r>
      <w:r>
        <w:rPr>
          <w:rFonts w:ascii="Arial" w:hAnsi="Arial" w:cs="Arial"/>
          <w:sz w:val="21"/>
          <w:szCs w:val="21"/>
        </w:rPr>
        <w:t>(</w:t>
      </w:r>
      <w:r>
        <w:rPr>
          <w:rFonts w:ascii="Arial" w:hAnsi="Arial" w:cs="Arial"/>
          <w:sz w:val="21"/>
          <w:szCs w:val="21"/>
        </w:rPr>
        <w:t xml:space="preserve">如评估报告等）；担保费支出票据（银行贷款相关票据、支付担保费票据）、在申报期间由所属地方金融办要求的审计专项报告；　　</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科技融资租赁机构：租赁合同及履行凭证、租赁费用收入凭证、银行单据凭证；　　</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科技保险机构：科技保险合同、企业已购买科技保险的保险费入账凭证；</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需要说明的其他相关材料。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申报风险准备金的单位须提供下列材料：</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1.</w:t>
      </w:r>
      <w:r>
        <w:rPr>
          <w:rFonts w:ascii="Arial" w:hAnsi="Arial" w:cs="Arial"/>
          <w:sz w:val="21"/>
          <w:szCs w:val="21"/>
        </w:rPr>
        <w:t>《科技与金融结合专项资金申请表》；</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2.</w:t>
      </w:r>
      <w:r>
        <w:rPr>
          <w:rFonts w:ascii="Arial" w:hAnsi="Arial" w:cs="Arial"/>
          <w:sz w:val="21"/>
          <w:szCs w:val="21"/>
        </w:rPr>
        <w:t>营业执照、组织机构代码、法人代表身份证复印件；</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3.</w:t>
      </w:r>
      <w:r>
        <w:rPr>
          <w:rFonts w:ascii="Arial" w:hAnsi="Arial" w:cs="Arial"/>
          <w:sz w:val="21"/>
          <w:szCs w:val="21"/>
        </w:rPr>
        <w:t>上年度财务审计报告；</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4.</w:t>
      </w:r>
      <w:r>
        <w:rPr>
          <w:rFonts w:ascii="Arial" w:hAnsi="Arial" w:cs="Arial"/>
          <w:sz w:val="21"/>
          <w:szCs w:val="21"/>
        </w:rPr>
        <w:t>科技支行相关管理措施证明材料；</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5.</w:t>
      </w:r>
      <w:r>
        <w:rPr>
          <w:rFonts w:ascii="Arial" w:hAnsi="Arial" w:cs="Arial"/>
          <w:sz w:val="21"/>
          <w:szCs w:val="21"/>
        </w:rPr>
        <w:t>各地市政策性资金与银行共建</w:t>
      </w:r>
      <w:r>
        <w:rPr>
          <w:rFonts w:ascii="Arial" w:hAnsi="Arial" w:cs="Arial"/>
          <w:sz w:val="21"/>
          <w:szCs w:val="21"/>
        </w:rPr>
        <w:t>“</w:t>
      </w:r>
      <w:r>
        <w:rPr>
          <w:rFonts w:ascii="Arial" w:hAnsi="Arial" w:cs="Arial"/>
          <w:sz w:val="21"/>
          <w:szCs w:val="21"/>
        </w:rPr>
        <w:t>风险准备金</w:t>
      </w:r>
      <w:r>
        <w:rPr>
          <w:rFonts w:ascii="Arial" w:hAnsi="Arial" w:cs="Arial"/>
          <w:sz w:val="21"/>
          <w:szCs w:val="21"/>
        </w:rPr>
        <w:t>”</w:t>
      </w:r>
      <w:r>
        <w:rPr>
          <w:rFonts w:ascii="Arial" w:hAnsi="Arial" w:cs="Arial"/>
          <w:sz w:val="21"/>
          <w:szCs w:val="21"/>
        </w:rPr>
        <w:t>的相关证明；</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w:t>
      </w:r>
      <w:r>
        <w:rPr>
          <w:rFonts w:ascii="Arial" w:hAnsi="Arial" w:cs="Arial"/>
          <w:sz w:val="21"/>
          <w:szCs w:val="21"/>
        </w:rPr>
        <w:t>6.</w:t>
      </w:r>
      <w:r>
        <w:rPr>
          <w:rFonts w:ascii="Arial" w:hAnsi="Arial" w:cs="Arial"/>
          <w:sz w:val="21"/>
          <w:szCs w:val="21"/>
        </w:rPr>
        <w:t xml:space="preserve">需要说明的其他相关材料。　　</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以上所有申报材料一式</w:t>
      </w:r>
      <w:r>
        <w:rPr>
          <w:rFonts w:ascii="Arial" w:hAnsi="Arial" w:cs="Arial"/>
          <w:sz w:val="21"/>
          <w:szCs w:val="21"/>
        </w:rPr>
        <w:t>6</w:t>
      </w:r>
      <w:r>
        <w:rPr>
          <w:rFonts w:ascii="Arial" w:hAnsi="Arial" w:cs="Arial"/>
          <w:sz w:val="21"/>
          <w:szCs w:val="21"/>
        </w:rPr>
        <w:t>份并加盖申报单位公章，由各地级以上市科技主管部门或省级银行主管部门验查原件。</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专题二：科技金融创投联动与补偿</w:t>
      </w:r>
      <w:r>
        <w:rPr>
          <w:rFonts w:ascii="Arial" w:hAnsi="Arial" w:cs="Arial"/>
          <w:sz w:val="21"/>
          <w:szCs w:val="21"/>
        </w:rPr>
        <w:t>(</w:t>
      </w:r>
      <w:r>
        <w:rPr>
          <w:rFonts w:ascii="Arial" w:hAnsi="Arial" w:cs="Arial"/>
          <w:sz w:val="21"/>
          <w:szCs w:val="21"/>
        </w:rPr>
        <w:t>专题编号：</w:t>
      </w:r>
      <w:r>
        <w:rPr>
          <w:rFonts w:ascii="Arial" w:hAnsi="Arial" w:cs="Arial"/>
          <w:sz w:val="21"/>
          <w:szCs w:val="21"/>
        </w:rPr>
        <w:t>0806)</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一、专题背景</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为探索建立财政科技计划经费与创业投资协同支持科技项目的机制，建立健全财政资金与社会资本投向科技产业的联动机制，设立</w:t>
      </w:r>
      <w:r>
        <w:rPr>
          <w:rFonts w:ascii="Arial" w:hAnsi="Arial" w:cs="Arial"/>
          <w:sz w:val="21"/>
          <w:szCs w:val="21"/>
        </w:rPr>
        <w:t>“</w:t>
      </w:r>
      <w:r>
        <w:rPr>
          <w:rFonts w:ascii="Arial" w:hAnsi="Arial" w:cs="Arial"/>
          <w:sz w:val="21"/>
          <w:szCs w:val="21"/>
        </w:rPr>
        <w:t>科技金融创投联动与补偿</w:t>
      </w:r>
      <w:r>
        <w:rPr>
          <w:rFonts w:ascii="Arial" w:hAnsi="Arial" w:cs="Arial"/>
          <w:sz w:val="21"/>
          <w:szCs w:val="21"/>
        </w:rPr>
        <w:t>”</w:t>
      </w:r>
      <w:r>
        <w:rPr>
          <w:rFonts w:ascii="Arial" w:hAnsi="Arial" w:cs="Arial"/>
          <w:sz w:val="21"/>
          <w:szCs w:val="21"/>
        </w:rPr>
        <w:t>专题，加快我省天使</w:t>
      </w:r>
      <w:r>
        <w:rPr>
          <w:rFonts w:ascii="Arial" w:hAnsi="Arial" w:cs="Arial"/>
          <w:sz w:val="21"/>
          <w:szCs w:val="21"/>
        </w:rPr>
        <w:lastRenderedPageBreak/>
        <w:t>投资和风险投资的发展步伐，鼓励创业投资企业、创业投资管理企业等投资机构（以下统称创投机构）更多地投向初创期和早中期的科技型中小企业，促进科技成果转化与产业化。</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二、专题内容</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跟进投资与风险补偿。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对已经设立并主要投资于初创期和早中期科技型中小企业的创业投资企业（包括天使投资基金、风险投资基金和</w:t>
      </w:r>
      <w:proofErr w:type="gramStart"/>
      <w:r>
        <w:rPr>
          <w:rFonts w:ascii="Arial" w:hAnsi="Arial" w:cs="Arial"/>
          <w:sz w:val="21"/>
          <w:szCs w:val="21"/>
        </w:rPr>
        <w:t>股权众筹机构</w:t>
      </w:r>
      <w:proofErr w:type="gramEnd"/>
      <w:r>
        <w:rPr>
          <w:rFonts w:ascii="Arial" w:hAnsi="Arial" w:cs="Arial"/>
          <w:sz w:val="21"/>
          <w:szCs w:val="21"/>
        </w:rPr>
        <w:t>，</w:t>
      </w:r>
      <w:r>
        <w:rPr>
          <w:rFonts w:ascii="Arial" w:hAnsi="Arial" w:cs="Arial"/>
          <w:sz w:val="21"/>
          <w:szCs w:val="21"/>
        </w:rPr>
        <w:t>2014</w:t>
      </w:r>
      <w:r>
        <w:rPr>
          <w:rFonts w:ascii="Arial" w:hAnsi="Arial" w:cs="Arial"/>
          <w:sz w:val="21"/>
          <w:szCs w:val="21"/>
        </w:rPr>
        <w:t>年已获该专题跟进投资的除外）进行跟进投资，并对其管理团队或管理机构予以风险补偿。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引导基金。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以引导基金的方式与其它创</w:t>
      </w:r>
      <w:proofErr w:type="gramStart"/>
      <w:r>
        <w:rPr>
          <w:rFonts w:ascii="Arial" w:hAnsi="Arial" w:cs="Arial"/>
          <w:sz w:val="21"/>
          <w:szCs w:val="21"/>
        </w:rPr>
        <w:t>投机构</w:t>
      </w:r>
      <w:proofErr w:type="gramEnd"/>
      <w:r>
        <w:rPr>
          <w:rFonts w:ascii="Arial" w:hAnsi="Arial" w:cs="Arial"/>
          <w:sz w:val="21"/>
          <w:szCs w:val="21"/>
        </w:rPr>
        <w:t>共同设立主要为天使投资的创业投资企业（天使投资基金）；支持各地市成立引导基金，支持省市联动设立新的主要为天使投资的创业投资企业（天使投资基金）（</w:t>
      </w:r>
      <w:r>
        <w:rPr>
          <w:rFonts w:ascii="Arial" w:hAnsi="Arial" w:cs="Arial"/>
          <w:sz w:val="21"/>
          <w:szCs w:val="21"/>
        </w:rPr>
        <w:t>2014</w:t>
      </w:r>
      <w:r>
        <w:rPr>
          <w:rFonts w:ascii="Arial" w:hAnsi="Arial" w:cs="Arial"/>
          <w:sz w:val="21"/>
          <w:szCs w:val="21"/>
        </w:rPr>
        <w:t>年已获该专题引导基金的除外）。</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三、支持方式、强度及管理要求</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跟进投资与风险补偿。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根据基金或机构向初创期和早中期科技型企业投资的金额和数量，对创业投资企业予以阶段参股，具体方式为按照不超过上年度完成的对初创期和早中期科技型企业投资金额</w:t>
      </w:r>
      <w:r>
        <w:rPr>
          <w:rFonts w:ascii="Arial" w:hAnsi="Arial" w:cs="Arial"/>
          <w:sz w:val="21"/>
          <w:szCs w:val="21"/>
        </w:rPr>
        <w:t>30%</w:t>
      </w:r>
      <w:r>
        <w:rPr>
          <w:rFonts w:ascii="Arial" w:hAnsi="Arial" w:cs="Arial"/>
          <w:sz w:val="21"/>
          <w:szCs w:val="21"/>
        </w:rPr>
        <w:t>的比例对基金或机构予以增资；投资于初创期、早中期的科技型企业比例达到超过资金总规模的</w:t>
      </w:r>
      <w:r>
        <w:rPr>
          <w:rFonts w:ascii="Arial" w:hAnsi="Arial" w:cs="Arial"/>
          <w:sz w:val="21"/>
          <w:szCs w:val="21"/>
        </w:rPr>
        <w:t>60%</w:t>
      </w:r>
      <w:r>
        <w:rPr>
          <w:rFonts w:ascii="Arial" w:hAnsi="Arial" w:cs="Arial"/>
          <w:sz w:val="21"/>
          <w:szCs w:val="21"/>
        </w:rPr>
        <w:t>的目标后，给予基金的创业投资管理企业或股权</w:t>
      </w:r>
      <w:proofErr w:type="gramStart"/>
      <w:r>
        <w:rPr>
          <w:rFonts w:ascii="Arial" w:hAnsi="Arial" w:cs="Arial"/>
          <w:sz w:val="21"/>
          <w:szCs w:val="21"/>
        </w:rPr>
        <w:t>众筹机构</w:t>
      </w:r>
      <w:proofErr w:type="gramEnd"/>
      <w:r>
        <w:rPr>
          <w:rFonts w:ascii="Arial" w:hAnsi="Arial" w:cs="Arial"/>
          <w:sz w:val="21"/>
          <w:szCs w:val="21"/>
        </w:rPr>
        <w:t>以不超过省财政增资额</w:t>
      </w:r>
      <w:r>
        <w:rPr>
          <w:rFonts w:ascii="Arial" w:hAnsi="Arial" w:cs="Arial"/>
          <w:sz w:val="21"/>
          <w:szCs w:val="21"/>
        </w:rPr>
        <w:t>20%</w:t>
      </w:r>
      <w:r>
        <w:rPr>
          <w:rFonts w:ascii="Arial" w:hAnsi="Arial" w:cs="Arial"/>
          <w:sz w:val="21"/>
          <w:szCs w:val="21"/>
        </w:rPr>
        <w:t>的一次性补贴作为风险补偿。每个增资项目参股金额不超过</w:t>
      </w:r>
      <w:r>
        <w:rPr>
          <w:rFonts w:ascii="Arial" w:hAnsi="Arial" w:cs="Arial"/>
          <w:sz w:val="21"/>
          <w:szCs w:val="21"/>
        </w:rPr>
        <w:t>2000</w:t>
      </w:r>
      <w:r>
        <w:rPr>
          <w:rFonts w:ascii="Arial" w:hAnsi="Arial" w:cs="Arial"/>
          <w:sz w:val="21"/>
          <w:szCs w:val="21"/>
        </w:rPr>
        <w:t>万元，每家创</w:t>
      </w:r>
      <w:proofErr w:type="gramStart"/>
      <w:r>
        <w:rPr>
          <w:rFonts w:ascii="Arial" w:hAnsi="Arial" w:cs="Arial"/>
          <w:sz w:val="21"/>
          <w:szCs w:val="21"/>
        </w:rPr>
        <w:t>投管理</w:t>
      </w:r>
      <w:proofErr w:type="gramEnd"/>
      <w:r>
        <w:rPr>
          <w:rFonts w:ascii="Arial" w:hAnsi="Arial" w:cs="Arial"/>
          <w:sz w:val="21"/>
          <w:szCs w:val="21"/>
        </w:rPr>
        <w:t>企业累计补贴额度不超过</w:t>
      </w:r>
      <w:r>
        <w:rPr>
          <w:rFonts w:ascii="Arial" w:hAnsi="Arial" w:cs="Arial"/>
          <w:sz w:val="21"/>
          <w:szCs w:val="21"/>
        </w:rPr>
        <w:t>300</w:t>
      </w:r>
      <w:r>
        <w:rPr>
          <w:rFonts w:ascii="Arial" w:hAnsi="Arial" w:cs="Arial"/>
          <w:sz w:val="21"/>
          <w:szCs w:val="21"/>
        </w:rPr>
        <w:t>万元。</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引导基金。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以不超过</w:t>
      </w:r>
      <w:r>
        <w:rPr>
          <w:rFonts w:ascii="Arial" w:hAnsi="Arial" w:cs="Arial"/>
          <w:sz w:val="21"/>
          <w:szCs w:val="21"/>
        </w:rPr>
        <w:t>30%</w:t>
      </w:r>
      <w:r>
        <w:rPr>
          <w:rFonts w:ascii="Arial" w:hAnsi="Arial" w:cs="Arial"/>
          <w:sz w:val="21"/>
          <w:szCs w:val="21"/>
        </w:rPr>
        <w:t>的比例引导设立新的创业投资企业。</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退出方式。</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本专题资金参股股权经省科技厅、省财政厅审核后，可按照以下方式退出：</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在约定期限内按照约定价格退出。本专题资金参股</w:t>
      </w:r>
      <w:r>
        <w:rPr>
          <w:rFonts w:ascii="Arial" w:hAnsi="Arial" w:cs="Arial"/>
          <w:sz w:val="21"/>
          <w:szCs w:val="21"/>
        </w:rPr>
        <w:t>4</w:t>
      </w:r>
      <w:r>
        <w:rPr>
          <w:rFonts w:ascii="Arial" w:hAnsi="Arial" w:cs="Arial"/>
          <w:sz w:val="21"/>
          <w:szCs w:val="21"/>
        </w:rPr>
        <w:t>年内退出的，转让价格为本专题资金原始投资额；参股</w:t>
      </w:r>
      <w:r>
        <w:rPr>
          <w:rFonts w:ascii="Arial" w:hAnsi="Arial" w:cs="Arial"/>
          <w:sz w:val="21"/>
          <w:szCs w:val="21"/>
        </w:rPr>
        <w:t>4</w:t>
      </w:r>
      <w:r>
        <w:rPr>
          <w:rFonts w:ascii="Arial" w:hAnsi="Arial" w:cs="Arial"/>
          <w:sz w:val="21"/>
          <w:szCs w:val="21"/>
        </w:rPr>
        <w:t>年以上</w:t>
      </w:r>
      <w:r>
        <w:rPr>
          <w:rFonts w:ascii="Arial" w:hAnsi="Arial" w:cs="Arial"/>
          <w:sz w:val="21"/>
          <w:szCs w:val="21"/>
        </w:rPr>
        <w:t>6</w:t>
      </w:r>
      <w:r>
        <w:rPr>
          <w:rFonts w:ascii="Arial" w:hAnsi="Arial" w:cs="Arial"/>
          <w:sz w:val="21"/>
          <w:szCs w:val="21"/>
        </w:rPr>
        <w:t>年以内退出的，转让价格为本专题资金原始投资额及从第</w:t>
      </w:r>
      <w:r>
        <w:rPr>
          <w:rFonts w:ascii="Arial" w:hAnsi="Arial" w:cs="Arial"/>
          <w:sz w:val="21"/>
          <w:szCs w:val="21"/>
        </w:rPr>
        <w:t>5</w:t>
      </w:r>
      <w:r>
        <w:rPr>
          <w:rFonts w:ascii="Arial" w:hAnsi="Arial" w:cs="Arial"/>
          <w:sz w:val="21"/>
          <w:szCs w:val="21"/>
        </w:rPr>
        <w:t>年起按照转让时中国人民银行公布的</w:t>
      </w:r>
      <w:r>
        <w:rPr>
          <w:rFonts w:ascii="Arial" w:hAnsi="Arial" w:cs="Arial"/>
          <w:sz w:val="21"/>
          <w:szCs w:val="21"/>
        </w:rPr>
        <w:t>1</w:t>
      </w:r>
      <w:r>
        <w:rPr>
          <w:rFonts w:ascii="Arial" w:hAnsi="Arial" w:cs="Arial"/>
          <w:sz w:val="21"/>
          <w:szCs w:val="21"/>
        </w:rPr>
        <w:t>年</w:t>
      </w:r>
      <w:proofErr w:type="gramStart"/>
      <w:r>
        <w:rPr>
          <w:rFonts w:ascii="Arial" w:hAnsi="Arial" w:cs="Arial"/>
          <w:sz w:val="21"/>
          <w:szCs w:val="21"/>
        </w:rPr>
        <w:t>期贷</w:t>
      </w:r>
      <w:proofErr w:type="gramEnd"/>
      <w:r>
        <w:rPr>
          <w:rFonts w:ascii="Arial" w:hAnsi="Arial" w:cs="Arial"/>
          <w:sz w:val="21"/>
          <w:szCs w:val="21"/>
        </w:rPr>
        <w:t>款基准利率计算的利息之和；参股满</w:t>
      </w:r>
      <w:r>
        <w:rPr>
          <w:rFonts w:ascii="Arial" w:hAnsi="Arial" w:cs="Arial"/>
          <w:sz w:val="21"/>
          <w:szCs w:val="21"/>
        </w:rPr>
        <w:t>6</w:t>
      </w:r>
      <w:r>
        <w:rPr>
          <w:rFonts w:ascii="Arial" w:hAnsi="Arial" w:cs="Arial"/>
          <w:sz w:val="21"/>
          <w:szCs w:val="21"/>
        </w:rPr>
        <w:t>年仍未退出的，将与其他出资人同股同权在存续期满后清算退出，引导基金按照投资收益的</w:t>
      </w:r>
      <w:r>
        <w:rPr>
          <w:rFonts w:ascii="Arial" w:hAnsi="Arial" w:cs="Arial"/>
          <w:sz w:val="21"/>
          <w:szCs w:val="21"/>
        </w:rPr>
        <w:t>50</w:t>
      </w:r>
      <w:r>
        <w:rPr>
          <w:rFonts w:ascii="Arial" w:hAnsi="Arial" w:cs="Arial"/>
          <w:sz w:val="21"/>
          <w:szCs w:val="21"/>
        </w:rPr>
        <w:t>％向共同投资的创业投资机构支付管理费和效益奖励，剩余的投资收益</w:t>
      </w:r>
      <w:proofErr w:type="gramStart"/>
      <w:r>
        <w:rPr>
          <w:rFonts w:ascii="Arial" w:hAnsi="Arial" w:cs="Arial"/>
          <w:sz w:val="21"/>
          <w:szCs w:val="21"/>
        </w:rPr>
        <w:t>由引导</w:t>
      </w:r>
      <w:proofErr w:type="gramEnd"/>
      <w:r>
        <w:rPr>
          <w:rFonts w:ascii="Arial" w:hAnsi="Arial" w:cs="Arial"/>
          <w:sz w:val="21"/>
          <w:szCs w:val="21"/>
        </w:rPr>
        <w:t>基金收回。参股创业投资企业发生清算时，按照法律程序清偿债权人的债权后，剩余财产首先清偿引导</w:t>
      </w:r>
      <w:r>
        <w:rPr>
          <w:rFonts w:ascii="Arial" w:hAnsi="Arial" w:cs="Arial"/>
          <w:sz w:val="21"/>
          <w:szCs w:val="21"/>
        </w:rPr>
        <w:lastRenderedPageBreak/>
        <w:t>基金。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如在参股期内未达到有关要求及违反有关规定，本专题资金有权要求提前退出。相关责任单位须一次性购买全部本专题资金股权，购买价格为本专题资金原始出资额，以及阶段参股期内按照购买时中国人民银行公布的</w:t>
      </w:r>
      <w:r>
        <w:rPr>
          <w:rFonts w:ascii="Arial" w:hAnsi="Arial" w:cs="Arial"/>
          <w:sz w:val="21"/>
          <w:szCs w:val="21"/>
        </w:rPr>
        <w:t>1</w:t>
      </w:r>
      <w:r>
        <w:rPr>
          <w:rFonts w:ascii="Arial" w:hAnsi="Arial" w:cs="Arial"/>
          <w:sz w:val="21"/>
          <w:szCs w:val="21"/>
        </w:rPr>
        <w:t>年</w:t>
      </w:r>
      <w:proofErr w:type="gramStart"/>
      <w:r>
        <w:rPr>
          <w:rFonts w:ascii="Arial" w:hAnsi="Arial" w:cs="Arial"/>
          <w:sz w:val="21"/>
          <w:szCs w:val="21"/>
        </w:rPr>
        <w:t>期贷</w:t>
      </w:r>
      <w:proofErr w:type="gramEnd"/>
      <w:r>
        <w:rPr>
          <w:rFonts w:ascii="Arial" w:hAnsi="Arial" w:cs="Arial"/>
          <w:sz w:val="21"/>
          <w:szCs w:val="21"/>
        </w:rPr>
        <w:t>款基准利率计算的利息之</w:t>
      </w:r>
      <w:proofErr w:type="gramStart"/>
      <w:r>
        <w:rPr>
          <w:rFonts w:ascii="Arial" w:hAnsi="Arial" w:cs="Arial"/>
          <w:sz w:val="21"/>
          <w:szCs w:val="21"/>
        </w:rPr>
        <w:t>和</w:t>
      </w:r>
      <w:proofErr w:type="gramEnd"/>
      <w:r>
        <w:rPr>
          <w:rFonts w:ascii="Arial" w:hAnsi="Arial" w:cs="Arial"/>
          <w:sz w:val="21"/>
          <w:szCs w:val="21"/>
        </w:rPr>
        <w:t>。如发生严重违约，将向社会公布违约者名单。</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委托管理。</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省科技厅、省财政厅委托管理对象作为本专题资金出资人代表，负责阶段参股项目中本专题资金股权的投资、管理和退出工作。资金管理对象不参与创业投资企业的日常经营和管理，但可以根据需要组织专业机构对创业投资企业进行专项审计。</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四、申报要求</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支持对象为创业投资企业和创业投资企业管理机构。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创业投资企业是指具有融资和投资功能，主要从事创业投资业务的公司制企业或有限合伙制企业。可以是已设或新设立的创业投资企业。已设创业投资企业可申请跟进投资，新设创业投资企业可申请引导基金；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创业投资企业管理机构是为创业投资企业提供投资管理服务的公司制企业或有限合伙制企业。在所管理的创业投资企业获得跟进投资同时可获得风险补偿。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跟进投资和风险补偿。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跟进投资与风险补偿的申报对象为创业投资企业及其管理机构，相应要求如下：</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申报单位必须为我省注册机构，设立时间在申报通知发出时设立未满</w:t>
      </w:r>
      <w:r>
        <w:rPr>
          <w:rFonts w:ascii="Arial" w:hAnsi="Arial" w:cs="Arial"/>
          <w:sz w:val="21"/>
          <w:szCs w:val="21"/>
        </w:rPr>
        <w:t>3</w:t>
      </w:r>
      <w:r>
        <w:rPr>
          <w:rFonts w:ascii="Arial" w:hAnsi="Arial" w:cs="Arial"/>
          <w:sz w:val="21"/>
          <w:szCs w:val="21"/>
        </w:rPr>
        <w:t>年的，且投资领域主要在高新技术领域的创业投资企业；</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实收资本（或出资额）在</w:t>
      </w:r>
      <w:r>
        <w:rPr>
          <w:rFonts w:ascii="Arial" w:hAnsi="Arial" w:cs="Arial"/>
          <w:sz w:val="21"/>
          <w:szCs w:val="21"/>
        </w:rPr>
        <w:t>3000</w:t>
      </w:r>
      <w:r>
        <w:rPr>
          <w:rFonts w:ascii="Arial" w:hAnsi="Arial" w:cs="Arial"/>
          <w:sz w:val="21"/>
          <w:szCs w:val="21"/>
        </w:rPr>
        <w:t>万元人民币以上，或首期出资额在</w:t>
      </w:r>
      <w:r>
        <w:rPr>
          <w:rFonts w:ascii="Arial" w:hAnsi="Arial" w:cs="Arial"/>
          <w:sz w:val="21"/>
          <w:szCs w:val="21"/>
        </w:rPr>
        <w:t>1000</w:t>
      </w:r>
      <w:r>
        <w:rPr>
          <w:rFonts w:ascii="Arial" w:hAnsi="Arial" w:cs="Arial"/>
          <w:sz w:val="21"/>
          <w:szCs w:val="21"/>
        </w:rPr>
        <w:t>万元人民币以上，且承诺在注册后</w:t>
      </w:r>
      <w:r>
        <w:rPr>
          <w:rFonts w:ascii="Arial" w:hAnsi="Arial" w:cs="Arial"/>
          <w:sz w:val="21"/>
          <w:szCs w:val="21"/>
        </w:rPr>
        <w:t>3</w:t>
      </w:r>
      <w:r>
        <w:rPr>
          <w:rFonts w:ascii="Arial" w:hAnsi="Arial" w:cs="Arial"/>
          <w:sz w:val="21"/>
          <w:szCs w:val="21"/>
        </w:rPr>
        <w:t>年内实缴出资额达到</w:t>
      </w:r>
      <w:r>
        <w:rPr>
          <w:rFonts w:ascii="Arial" w:hAnsi="Arial" w:cs="Arial"/>
          <w:sz w:val="21"/>
          <w:szCs w:val="21"/>
        </w:rPr>
        <w:t>3000</w:t>
      </w:r>
      <w:r>
        <w:rPr>
          <w:rFonts w:ascii="Arial" w:hAnsi="Arial" w:cs="Arial"/>
          <w:sz w:val="21"/>
          <w:szCs w:val="21"/>
        </w:rPr>
        <w:t>万元人民币以上，所有投资者以货币形式出资；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管理和运作规范，具有严格合理的投资决策程序和风险控制机制；</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按照国家企业财务、会计制度规定，有健全的内部财务管理制度和会计核算办法；</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不投资于流动性证券、期货、房地产业以及国家政策限制类行业；</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6.</w:t>
      </w:r>
      <w:r>
        <w:rPr>
          <w:rFonts w:ascii="Arial" w:hAnsi="Arial" w:cs="Arial"/>
          <w:sz w:val="21"/>
          <w:szCs w:val="21"/>
        </w:rPr>
        <w:t>管理团队具有创业投资或相关业务经验，或委托专业创业投资管理企业进行投资管理；</w:t>
      </w:r>
      <w:r>
        <w:rPr>
          <w:rFonts w:ascii="Arial" w:hAnsi="Arial" w:cs="Arial"/>
          <w:sz w:val="21"/>
          <w:szCs w:val="21"/>
        </w:rPr>
        <w:lastRenderedPageBreak/>
        <w:t>管理团队或所委托的专业创业投资管理企业有至少</w:t>
      </w:r>
      <w:r>
        <w:rPr>
          <w:rFonts w:ascii="Arial" w:hAnsi="Arial" w:cs="Arial"/>
          <w:sz w:val="21"/>
          <w:szCs w:val="21"/>
        </w:rPr>
        <w:t>2</w:t>
      </w:r>
      <w:r>
        <w:rPr>
          <w:rFonts w:ascii="Arial" w:hAnsi="Arial" w:cs="Arial"/>
          <w:sz w:val="21"/>
          <w:szCs w:val="21"/>
        </w:rPr>
        <w:t>名具备</w:t>
      </w:r>
      <w:r>
        <w:rPr>
          <w:rFonts w:ascii="Arial" w:hAnsi="Arial" w:cs="Arial"/>
          <w:sz w:val="21"/>
          <w:szCs w:val="21"/>
        </w:rPr>
        <w:t>3</w:t>
      </w:r>
      <w:r>
        <w:rPr>
          <w:rFonts w:ascii="Arial" w:hAnsi="Arial" w:cs="Arial"/>
          <w:sz w:val="21"/>
          <w:szCs w:val="21"/>
        </w:rPr>
        <w:t>年以上创业投资或相关业务管理经验的专职高级管理人员，有至少</w:t>
      </w:r>
      <w:r>
        <w:rPr>
          <w:rFonts w:ascii="Arial" w:hAnsi="Arial" w:cs="Arial"/>
          <w:sz w:val="21"/>
          <w:szCs w:val="21"/>
        </w:rPr>
        <w:t>3</w:t>
      </w:r>
      <w:r>
        <w:rPr>
          <w:rFonts w:ascii="Arial" w:hAnsi="Arial" w:cs="Arial"/>
          <w:sz w:val="21"/>
          <w:szCs w:val="21"/>
        </w:rPr>
        <w:t>个成功案例；</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7.</w:t>
      </w:r>
      <w:r>
        <w:rPr>
          <w:rFonts w:ascii="Arial" w:hAnsi="Arial" w:cs="Arial"/>
          <w:sz w:val="21"/>
          <w:szCs w:val="21"/>
        </w:rPr>
        <w:t>基金金额的</w:t>
      </w:r>
      <w:r>
        <w:rPr>
          <w:rFonts w:ascii="Arial" w:hAnsi="Arial" w:cs="Arial"/>
          <w:sz w:val="21"/>
          <w:szCs w:val="21"/>
        </w:rPr>
        <w:t>40%</w:t>
      </w:r>
      <w:r>
        <w:rPr>
          <w:rFonts w:ascii="Arial" w:hAnsi="Arial" w:cs="Arial"/>
          <w:sz w:val="21"/>
          <w:szCs w:val="21"/>
        </w:rPr>
        <w:t>已经投入到初创期和早中期科技型企业。初创期的科技型企业，是</w:t>
      </w:r>
      <w:proofErr w:type="gramStart"/>
      <w:r>
        <w:rPr>
          <w:rFonts w:ascii="Arial" w:hAnsi="Arial" w:cs="Arial"/>
          <w:sz w:val="21"/>
          <w:szCs w:val="21"/>
        </w:rPr>
        <w:t>指成立</w:t>
      </w:r>
      <w:proofErr w:type="gramEnd"/>
      <w:r>
        <w:rPr>
          <w:rFonts w:ascii="Arial" w:hAnsi="Arial" w:cs="Arial"/>
          <w:sz w:val="21"/>
          <w:szCs w:val="21"/>
        </w:rPr>
        <w:t>时间不超过</w:t>
      </w:r>
      <w:r>
        <w:rPr>
          <w:rFonts w:ascii="Arial" w:hAnsi="Arial" w:cs="Arial"/>
          <w:sz w:val="21"/>
          <w:szCs w:val="21"/>
        </w:rPr>
        <w:t>5</w:t>
      </w:r>
      <w:r>
        <w:rPr>
          <w:rFonts w:ascii="Arial" w:hAnsi="Arial" w:cs="Arial"/>
          <w:sz w:val="21"/>
          <w:szCs w:val="21"/>
        </w:rPr>
        <w:t>年，职工人数不超过</w:t>
      </w:r>
      <w:r>
        <w:rPr>
          <w:rFonts w:ascii="Arial" w:hAnsi="Arial" w:cs="Arial"/>
          <w:sz w:val="21"/>
          <w:szCs w:val="21"/>
        </w:rPr>
        <w:t>300</w:t>
      </w:r>
      <w:r>
        <w:rPr>
          <w:rFonts w:ascii="Arial" w:hAnsi="Arial" w:cs="Arial"/>
          <w:sz w:val="21"/>
          <w:szCs w:val="21"/>
        </w:rPr>
        <w:t>人，直接从事研究开发的科技人员占职工总数的</w:t>
      </w:r>
      <w:r>
        <w:rPr>
          <w:rFonts w:ascii="Arial" w:hAnsi="Arial" w:cs="Arial"/>
          <w:sz w:val="21"/>
          <w:szCs w:val="21"/>
        </w:rPr>
        <w:t>20%</w:t>
      </w:r>
      <w:r>
        <w:rPr>
          <w:rFonts w:ascii="Arial" w:hAnsi="Arial" w:cs="Arial"/>
          <w:sz w:val="21"/>
          <w:szCs w:val="21"/>
        </w:rPr>
        <w:t>以上，资产总额不超过</w:t>
      </w:r>
      <w:r>
        <w:rPr>
          <w:rFonts w:ascii="Arial" w:hAnsi="Arial" w:cs="Arial"/>
          <w:sz w:val="21"/>
          <w:szCs w:val="21"/>
        </w:rPr>
        <w:t>3000</w:t>
      </w:r>
      <w:r>
        <w:rPr>
          <w:rFonts w:ascii="Arial" w:hAnsi="Arial" w:cs="Arial"/>
          <w:sz w:val="21"/>
          <w:szCs w:val="21"/>
        </w:rPr>
        <w:t>万元人民币，年销售额或营业额不超过</w:t>
      </w:r>
      <w:r>
        <w:rPr>
          <w:rFonts w:ascii="Arial" w:hAnsi="Arial" w:cs="Arial"/>
          <w:sz w:val="21"/>
          <w:szCs w:val="21"/>
        </w:rPr>
        <w:t>3000</w:t>
      </w:r>
      <w:r>
        <w:rPr>
          <w:rFonts w:ascii="Arial" w:hAnsi="Arial" w:cs="Arial"/>
          <w:sz w:val="21"/>
          <w:szCs w:val="21"/>
        </w:rPr>
        <w:t>万元人民币，拥有自主科技成果（含专利、新技术产品、专有技术等）的企业。早中期的科技型企业，是指职工人数不超过</w:t>
      </w:r>
      <w:r>
        <w:rPr>
          <w:rFonts w:ascii="Arial" w:hAnsi="Arial" w:cs="Arial"/>
          <w:sz w:val="21"/>
          <w:szCs w:val="21"/>
        </w:rPr>
        <w:t>500</w:t>
      </w:r>
      <w:r>
        <w:rPr>
          <w:rFonts w:ascii="Arial" w:hAnsi="Arial" w:cs="Arial"/>
          <w:sz w:val="21"/>
          <w:szCs w:val="21"/>
        </w:rPr>
        <w:t>人，资产总额不超过</w:t>
      </w:r>
      <w:r>
        <w:rPr>
          <w:rFonts w:ascii="Arial" w:hAnsi="Arial" w:cs="Arial"/>
          <w:sz w:val="21"/>
          <w:szCs w:val="21"/>
        </w:rPr>
        <w:t>1.5</w:t>
      </w:r>
      <w:r>
        <w:rPr>
          <w:rFonts w:ascii="Arial" w:hAnsi="Arial" w:cs="Arial"/>
          <w:sz w:val="21"/>
          <w:szCs w:val="21"/>
        </w:rPr>
        <w:t>亿元人民币，年销售额或营业额不超过</w:t>
      </w:r>
      <w:r>
        <w:rPr>
          <w:rFonts w:ascii="Arial" w:hAnsi="Arial" w:cs="Arial"/>
          <w:sz w:val="21"/>
          <w:szCs w:val="21"/>
        </w:rPr>
        <w:t>1.5</w:t>
      </w:r>
      <w:r>
        <w:rPr>
          <w:rFonts w:ascii="Arial" w:hAnsi="Arial" w:cs="Arial"/>
          <w:sz w:val="21"/>
          <w:szCs w:val="21"/>
        </w:rPr>
        <w:t>亿元人民币，拥有自主科技成果（含专利、新技术产品、专有技术等）的企业；</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8.</w:t>
      </w:r>
      <w:r>
        <w:rPr>
          <w:rFonts w:ascii="Arial" w:hAnsi="Arial" w:cs="Arial"/>
          <w:sz w:val="21"/>
          <w:szCs w:val="21"/>
        </w:rPr>
        <w:t>承诺投资于初创期、早中期的科技型企业的比例超过资金总规模的</w:t>
      </w:r>
      <w:r>
        <w:rPr>
          <w:rFonts w:ascii="Arial" w:hAnsi="Arial" w:cs="Arial"/>
          <w:sz w:val="21"/>
          <w:szCs w:val="21"/>
        </w:rPr>
        <w:t>60%</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引导基金。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申请引导基金支持的基金必须是主要投资于我省初创期或早中期科技型企业的创业投资企业（初创期和早中期科技型企业的定义同上），由创业投资管理企业进行申报，申请引导基金支持的基金应具备下列条件：</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基金须注册在广东省内；</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有明确的投资领域，承诺投资于初创期、早中期的科技型企业的比例超过资金总规模的</w:t>
      </w:r>
      <w:r>
        <w:rPr>
          <w:rFonts w:ascii="Arial" w:hAnsi="Arial" w:cs="Arial"/>
          <w:sz w:val="21"/>
          <w:szCs w:val="21"/>
        </w:rPr>
        <w:t>60%</w:t>
      </w:r>
      <w:r>
        <w:rPr>
          <w:rFonts w:ascii="Arial" w:hAnsi="Arial" w:cs="Arial"/>
          <w:sz w:val="21"/>
          <w:szCs w:val="21"/>
        </w:rPr>
        <w:t>（初创期和早中期科技型企业的定义同上）；</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实收资本（或出资额）在</w:t>
      </w:r>
      <w:r>
        <w:rPr>
          <w:rFonts w:ascii="Arial" w:hAnsi="Arial" w:cs="Arial"/>
          <w:sz w:val="21"/>
          <w:szCs w:val="21"/>
        </w:rPr>
        <w:t>5,000</w:t>
      </w:r>
      <w:r>
        <w:rPr>
          <w:rFonts w:ascii="Arial" w:hAnsi="Arial" w:cs="Arial"/>
          <w:sz w:val="21"/>
          <w:szCs w:val="21"/>
        </w:rPr>
        <w:t>万元人民币以上，或首期出资额在</w:t>
      </w:r>
      <w:r>
        <w:rPr>
          <w:rFonts w:ascii="Arial" w:hAnsi="Arial" w:cs="Arial"/>
          <w:sz w:val="21"/>
          <w:szCs w:val="21"/>
        </w:rPr>
        <w:t>1,000</w:t>
      </w:r>
      <w:r>
        <w:rPr>
          <w:rFonts w:ascii="Arial" w:hAnsi="Arial" w:cs="Arial"/>
          <w:sz w:val="21"/>
          <w:szCs w:val="21"/>
        </w:rPr>
        <w:t>万元人民币以上，且承诺在注册后</w:t>
      </w:r>
      <w:r>
        <w:rPr>
          <w:rFonts w:ascii="Arial" w:hAnsi="Arial" w:cs="Arial"/>
          <w:sz w:val="21"/>
          <w:szCs w:val="21"/>
        </w:rPr>
        <w:t>3</w:t>
      </w:r>
      <w:r>
        <w:rPr>
          <w:rFonts w:ascii="Arial" w:hAnsi="Arial" w:cs="Arial"/>
          <w:sz w:val="21"/>
          <w:szCs w:val="21"/>
        </w:rPr>
        <w:t>年内实缴出资额达到</w:t>
      </w:r>
      <w:r>
        <w:rPr>
          <w:rFonts w:ascii="Arial" w:hAnsi="Arial" w:cs="Arial"/>
          <w:sz w:val="21"/>
          <w:szCs w:val="21"/>
        </w:rPr>
        <w:t>5,000</w:t>
      </w:r>
      <w:r>
        <w:rPr>
          <w:rFonts w:ascii="Arial" w:hAnsi="Arial" w:cs="Arial"/>
          <w:sz w:val="21"/>
          <w:szCs w:val="21"/>
        </w:rPr>
        <w:t>万元人民币以上，所有投资者以货币形式出资；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管理和运作规范，具有严格合理的投资决策程序和风险控制机制；</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按照国家企业财务、会计制度规定，有健全的内部财务管理制度和会计核算办法；</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6.</w:t>
      </w:r>
      <w:r>
        <w:rPr>
          <w:rFonts w:ascii="Arial" w:hAnsi="Arial" w:cs="Arial"/>
          <w:sz w:val="21"/>
          <w:szCs w:val="21"/>
        </w:rPr>
        <w:t>不投资于流动性证券、期货、房地产业以及国家政策限制类行业；</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7.</w:t>
      </w:r>
      <w:r>
        <w:rPr>
          <w:rFonts w:ascii="Arial" w:hAnsi="Arial" w:cs="Arial"/>
          <w:sz w:val="21"/>
          <w:szCs w:val="21"/>
        </w:rPr>
        <w:t>委托专业创业投资管理企业进行管理，管理企业须满足以下条件：</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经工商行政管理部门注册登记；</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经中国证券投资基金业协会备案；</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实缴出资额在</w:t>
      </w:r>
      <w:r>
        <w:rPr>
          <w:rFonts w:ascii="Arial" w:hAnsi="Arial" w:cs="Arial"/>
          <w:sz w:val="21"/>
          <w:szCs w:val="21"/>
        </w:rPr>
        <w:t>100</w:t>
      </w:r>
      <w:r>
        <w:rPr>
          <w:rFonts w:ascii="Arial" w:hAnsi="Arial" w:cs="Arial"/>
          <w:sz w:val="21"/>
          <w:szCs w:val="21"/>
        </w:rPr>
        <w:t>万元人民币以上；</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管理团队有至少</w:t>
      </w:r>
      <w:r>
        <w:rPr>
          <w:rFonts w:ascii="Arial" w:hAnsi="Arial" w:cs="Arial"/>
          <w:sz w:val="21"/>
          <w:szCs w:val="21"/>
        </w:rPr>
        <w:t>2</w:t>
      </w:r>
      <w:r>
        <w:rPr>
          <w:rFonts w:ascii="Arial" w:hAnsi="Arial" w:cs="Arial"/>
          <w:sz w:val="21"/>
          <w:szCs w:val="21"/>
        </w:rPr>
        <w:t>名具备</w:t>
      </w:r>
      <w:r>
        <w:rPr>
          <w:rFonts w:ascii="Arial" w:hAnsi="Arial" w:cs="Arial"/>
          <w:sz w:val="21"/>
          <w:szCs w:val="21"/>
        </w:rPr>
        <w:t>3</w:t>
      </w:r>
      <w:r>
        <w:rPr>
          <w:rFonts w:ascii="Arial" w:hAnsi="Arial" w:cs="Arial"/>
          <w:sz w:val="21"/>
          <w:szCs w:val="21"/>
        </w:rPr>
        <w:t>年以上创业投资或相关业务管理经验的专职高级管理人员；</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管理团队有至少</w:t>
      </w:r>
      <w:r>
        <w:rPr>
          <w:rFonts w:ascii="Arial" w:hAnsi="Arial" w:cs="Arial"/>
          <w:sz w:val="21"/>
          <w:szCs w:val="21"/>
        </w:rPr>
        <w:t>3</w:t>
      </w:r>
      <w:r>
        <w:rPr>
          <w:rFonts w:ascii="Arial" w:hAnsi="Arial" w:cs="Arial"/>
          <w:sz w:val="21"/>
          <w:szCs w:val="21"/>
        </w:rPr>
        <w:t>个成功案例，投资所形成的股权年平均收益率不低于</w:t>
      </w:r>
      <w:r>
        <w:rPr>
          <w:rFonts w:ascii="Arial" w:hAnsi="Arial" w:cs="Arial"/>
          <w:sz w:val="21"/>
          <w:szCs w:val="21"/>
        </w:rPr>
        <w:t>20%</w:t>
      </w:r>
      <w:r>
        <w:rPr>
          <w:rFonts w:ascii="Arial" w:hAnsi="Arial" w:cs="Arial"/>
          <w:sz w:val="21"/>
          <w:szCs w:val="21"/>
        </w:rPr>
        <w:t>；</w:t>
      </w:r>
      <w:r>
        <w:rPr>
          <w:rFonts w:ascii="Arial" w:hAnsi="Arial" w:cs="Arial"/>
          <w:sz w:val="21"/>
          <w:szCs w:val="21"/>
        </w:rPr>
        <w:br/>
      </w:r>
      <w:r>
        <w:rPr>
          <w:rFonts w:ascii="Arial" w:hAnsi="Arial" w:cs="Arial"/>
          <w:sz w:val="21"/>
          <w:szCs w:val="21"/>
        </w:rPr>
        <w:t xml:space="preserve">　　</w:t>
      </w:r>
      <w:r>
        <w:rPr>
          <w:rFonts w:ascii="Arial" w:hAnsi="Arial" w:cs="Arial"/>
          <w:sz w:val="21"/>
          <w:szCs w:val="21"/>
        </w:rPr>
        <w:t>(6)</w:t>
      </w:r>
      <w:r>
        <w:rPr>
          <w:rFonts w:ascii="Arial" w:hAnsi="Arial" w:cs="Arial"/>
          <w:sz w:val="21"/>
          <w:szCs w:val="21"/>
        </w:rPr>
        <w:t>管理资产规模</w:t>
      </w:r>
      <w:r>
        <w:rPr>
          <w:rFonts w:ascii="Arial" w:hAnsi="Arial" w:cs="Arial"/>
          <w:sz w:val="21"/>
          <w:szCs w:val="21"/>
        </w:rPr>
        <w:t>1</w:t>
      </w:r>
      <w:r>
        <w:rPr>
          <w:rFonts w:ascii="Arial" w:hAnsi="Arial" w:cs="Arial"/>
          <w:sz w:val="21"/>
          <w:szCs w:val="21"/>
        </w:rPr>
        <w:t>亿元以上；</w:t>
      </w:r>
      <w:r>
        <w:rPr>
          <w:rFonts w:ascii="Arial" w:hAnsi="Arial" w:cs="Arial"/>
          <w:sz w:val="21"/>
          <w:szCs w:val="21"/>
        </w:rPr>
        <w:br/>
      </w:r>
      <w:r>
        <w:rPr>
          <w:rFonts w:ascii="Arial" w:hAnsi="Arial" w:cs="Arial"/>
          <w:sz w:val="21"/>
          <w:szCs w:val="21"/>
        </w:rPr>
        <w:t xml:space="preserve">　　</w:t>
      </w:r>
      <w:r>
        <w:rPr>
          <w:rFonts w:ascii="Arial" w:hAnsi="Arial" w:cs="Arial"/>
          <w:sz w:val="21"/>
          <w:szCs w:val="21"/>
        </w:rPr>
        <w:t>(7)</w:t>
      </w:r>
      <w:r>
        <w:rPr>
          <w:rFonts w:ascii="Arial" w:hAnsi="Arial" w:cs="Arial"/>
          <w:sz w:val="21"/>
          <w:szCs w:val="21"/>
        </w:rPr>
        <w:t>管理和运作规范，具有严格合理的投资决策程序和风险控制机制；</w:t>
      </w:r>
      <w:r>
        <w:rPr>
          <w:rFonts w:ascii="Arial" w:hAnsi="Arial" w:cs="Arial"/>
          <w:sz w:val="21"/>
          <w:szCs w:val="21"/>
        </w:rPr>
        <w:br/>
      </w:r>
      <w:r>
        <w:rPr>
          <w:rFonts w:ascii="Arial" w:hAnsi="Arial" w:cs="Arial"/>
          <w:sz w:val="21"/>
          <w:szCs w:val="21"/>
        </w:rPr>
        <w:lastRenderedPageBreak/>
        <w:t xml:space="preserve">　　</w:t>
      </w:r>
      <w:r>
        <w:rPr>
          <w:rFonts w:ascii="Arial" w:hAnsi="Arial" w:cs="Arial"/>
          <w:sz w:val="21"/>
          <w:szCs w:val="21"/>
        </w:rPr>
        <w:t>(8)</w:t>
      </w:r>
      <w:r>
        <w:rPr>
          <w:rFonts w:ascii="Arial" w:hAnsi="Arial" w:cs="Arial"/>
          <w:sz w:val="21"/>
          <w:szCs w:val="21"/>
        </w:rPr>
        <w:t>按照国家企业财务、会计制度规定，有健全的内部财务管理制度和会计核算办法。</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五、</w:t>
      </w:r>
      <w:proofErr w:type="gramStart"/>
      <w:r>
        <w:rPr>
          <w:rFonts w:ascii="Arial" w:hAnsi="Arial" w:cs="Arial"/>
          <w:sz w:val="21"/>
          <w:szCs w:val="21"/>
        </w:rPr>
        <w:t>纸件及</w:t>
      </w:r>
      <w:proofErr w:type="gramEnd"/>
      <w:r>
        <w:rPr>
          <w:rFonts w:ascii="Arial" w:hAnsi="Arial" w:cs="Arial"/>
          <w:sz w:val="21"/>
          <w:szCs w:val="21"/>
        </w:rPr>
        <w:t>附件要求</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（一）跟进投资与风险补偿。</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《科技与金融结合专项资金申请表》；</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跟进投资与风险补偿的申请方案（包括基金设立背景和目标；规模、组织形式、投资领域、发起人；创业投资企业的管理机构、管理架构；投资项目遴选程序、投资决策机制；投资托管、风险防范、投资退出、管理费用和收益分配、经营期限等；已投资企业及拟投资企业介绍，以及具体的增资方案及风险补偿方案）；</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创业投资企业投资到位及成立的证明文件：投资人协议、股东会</w:t>
      </w:r>
      <w:r>
        <w:rPr>
          <w:rFonts w:ascii="Arial" w:hAnsi="Arial" w:cs="Arial"/>
          <w:sz w:val="21"/>
          <w:szCs w:val="21"/>
        </w:rPr>
        <w:t>/</w:t>
      </w:r>
      <w:r>
        <w:rPr>
          <w:rFonts w:ascii="Arial" w:hAnsi="Arial" w:cs="Arial"/>
          <w:sz w:val="21"/>
          <w:szCs w:val="21"/>
        </w:rPr>
        <w:t>合伙人大会决议、公司章程、验资报告、银行进账单等复印件、营业执照；投资当年年度审计报告；</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受托管理投资企业资质证明材料：营业执照、公司章程、业绩说明书与成功案例证明材料；主要经营管理人员的身份证明和履历材料；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申报单位对报送材料真实性负责的声明。</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（二）引导基金。</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1.</w:t>
      </w:r>
      <w:r>
        <w:rPr>
          <w:rFonts w:ascii="Arial" w:hAnsi="Arial" w:cs="Arial"/>
          <w:sz w:val="21"/>
          <w:szCs w:val="21"/>
        </w:rPr>
        <w:t>《科技与金融结合专项资金申请表》；</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2.</w:t>
      </w:r>
      <w:r>
        <w:rPr>
          <w:rFonts w:ascii="Arial" w:hAnsi="Arial" w:cs="Arial"/>
          <w:sz w:val="21"/>
          <w:szCs w:val="21"/>
        </w:rPr>
        <w:t>设立引导基金申请方案（包括对创业投资企业设立背景和目标；创业投资企业的规模、组织形式、投资领域、发起人；创业投资企业的管理机构、管理架构；投资项目遴选程序、投资决策机制；投资托管、风险防范、投资退出、管理费用和收益分配、经营期限等；已投资企业及拟投资企业介绍，及具体的参股方案及风险补偿方案）；</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3.</w:t>
      </w:r>
      <w:r>
        <w:rPr>
          <w:rFonts w:ascii="Arial" w:hAnsi="Arial" w:cs="Arial"/>
          <w:sz w:val="21"/>
          <w:szCs w:val="21"/>
        </w:rPr>
        <w:t>创业投资企业募集的证明文件：拟投资人共同签订的出资协议、拟投资人的证照（自然人提供身份证复印件；法人提供营业执照）；</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4.</w:t>
      </w:r>
      <w:r>
        <w:rPr>
          <w:rFonts w:ascii="Arial" w:hAnsi="Arial" w:cs="Arial"/>
          <w:sz w:val="21"/>
          <w:szCs w:val="21"/>
        </w:rPr>
        <w:t>创业投资企业投资管理流程和尽职调查准则；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5.</w:t>
      </w:r>
      <w:r>
        <w:rPr>
          <w:rFonts w:ascii="Arial" w:hAnsi="Arial" w:cs="Arial"/>
          <w:sz w:val="21"/>
          <w:szCs w:val="21"/>
        </w:rPr>
        <w:t>创业投资企业委托管理协议（拟）；</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6.</w:t>
      </w:r>
      <w:r>
        <w:rPr>
          <w:rFonts w:ascii="Arial" w:hAnsi="Arial" w:cs="Arial"/>
          <w:sz w:val="21"/>
          <w:szCs w:val="21"/>
        </w:rPr>
        <w:t>受托管理投资企业资质证明材料：营业执照、公司章程、业绩说明书与成功案例证明材料；主要经营管理人员的身份证明和履历材料；</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7.</w:t>
      </w:r>
      <w:r>
        <w:rPr>
          <w:rFonts w:ascii="Arial" w:hAnsi="Arial" w:cs="Arial"/>
          <w:sz w:val="21"/>
          <w:szCs w:val="21"/>
        </w:rPr>
        <w:t>创业投资管理企业的投资决策、风险控制、激励机制等制度文件；</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lastRenderedPageBreak/>
        <w:t xml:space="preserve">　　</w:t>
      </w:r>
      <w:r>
        <w:rPr>
          <w:rFonts w:ascii="Arial" w:hAnsi="Arial" w:cs="Arial"/>
          <w:sz w:val="21"/>
          <w:szCs w:val="21"/>
        </w:rPr>
        <w:t>8.</w:t>
      </w:r>
      <w:r>
        <w:rPr>
          <w:rFonts w:ascii="Arial" w:hAnsi="Arial" w:cs="Arial"/>
          <w:sz w:val="21"/>
          <w:szCs w:val="21"/>
        </w:rPr>
        <w:t>创业投资企业所管理的或者创业投资管理企业所受托管理的创业投资资金规模的证明文件；</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9.</w:t>
      </w:r>
      <w:r>
        <w:rPr>
          <w:rFonts w:ascii="Arial" w:hAnsi="Arial" w:cs="Arial"/>
          <w:sz w:val="21"/>
          <w:szCs w:val="21"/>
        </w:rPr>
        <w:t>申报单位对报送材料真实性负责的声明。</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专题三：科技金融服务体系建设</w:t>
      </w:r>
      <w:r>
        <w:rPr>
          <w:rFonts w:ascii="Arial" w:hAnsi="Arial" w:cs="Arial"/>
          <w:sz w:val="21"/>
          <w:szCs w:val="21"/>
        </w:rPr>
        <w:t>(</w:t>
      </w:r>
      <w:r>
        <w:rPr>
          <w:rFonts w:ascii="Arial" w:hAnsi="Arial" w:cs="Arial"/>
          <w:sz w:val="21"/>
          <w:szCs w:val="21"/>
        </w:rPr>
        <w:t>专题编号：</w:t>
      </w:r>
      <w:r>
        <w:rPr>
          <w:rFonts w:ascii="Arial" w:hAnsi="Arial" w:cs="Arial"/>
          <w:sz w:val="21"/>
          <w:szCs w:val="21"/>
        </w:rPr>
        <w:t>0807)</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一、专题背景</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科技金融服务体系是聚集各地科技金融资源，开展科技金融服务，帮助企业解决融资难题，加速科技成果转化的综合性平台和网络。根据《广东省人民政府办公厅关于促进科技和金融结合的实施意见》（粤府办〔</w:t>
      </w:r>
      <w:r>
        <w:rPr>
          <w:rFonts w:ascii="Arial" w:hAnsi="Arial" w:cs="Arial"/>
          <w:sz w:val="21"/>
          <w:szCs w:val="21"/>
        </w:rPr>
        <w:t>2013</w:t>
      </w:r>
      <w:r>
        <w:rPr>
          <w:rFonts w:ascii="Arial" w:hAnsi="Arial" w:cs="Arial"/>
          <w:sz w:val="21"/>
          <w:szCs w:val="21"/>
        </w:rPr>
        <w:t>〕</w:t>
      </w:r>
      <w:r>
        <w:rPr>
          <w:rFonts w:ascii="Arial" w:hAnsi="Arial" w:cs="Arial"/>
          <w:sz w:val="21"/>
          <w:szCs w:val="21"/>
        </w:rPr>
        <w:t>33</w:t>
      </w:r>
      <w:r>
        <w:rPr>
          <w:rFonts w:ascii="Arial" w:hAnsi="Arial" w:cs="Arial"/>
          <w:sz w:val="21"/>
          <w:szCs w:val="21"/>
        </w:rPr>
        <w:t>号）</w:t>
      </w:r>
      <w:r>
        <w:rPr>
          <w:rFonts w:ascii="Arial" w:hAnsi="Arial" w:cs="Arial"/>
          <w:sz w:val="21"/>
          <w:szCs w:val="21"/>
        </w:rPr>
        <w:t>“</w:t>
      </w:r>
      <w:r>
        <w:rPr>
          <w:rFonts w:ascii="Arial" w:hAnsi="Arial" w:cs="Arial"/>
          <w:sz w:val="21"/>
          <w:szCs w:val="21"/>
        </w:rPr>
        <w:t>完善科技金融服务体系和机制体制</w:t>
      </w:r>
      <w:r>
        <w:rPr>
          <w:rFonts w:ascii="Arial" w:hAnsi="Arial" w:cs="Arial"/>
          <w:sz w:val="21"/>
          <w:szCs w:val="21"/>
        </w:rPr>
        <w:t>”</w:t>
      </w:r>
      <w:r>
        <w:rPr>
          <w:rFonts w:ascii="Arial" w:hAnsi="Arial" w:cs="Arial"/>
          <w:sz w:val="21"/>
          <w:szCs w:val="21"/>
        </w:rPr>
        <w:t>的要求，设立</w:t>
      </w:r>
      <w:r>
        <w:rPr>
          <w:rFonts w:ascii="Arial" w:hAnsi="Arial" w:cs="Arial"/>
          <w:sz w:val="21"/>
          <w:szCs w:val="21"/>
        </w:rPr>
        <w:t>“</w:t>
      </w:r>
      <w:r>
        <w:rPr>
          <w:rFonts w:ascii="Arial" w:hAnsi="Arial" w:cs="Arial"/>
          <w:sz w:val="21"/>
          <w:szCs w:val="21"/>
        </w:rPr>
        <w:t>科技金融服务体系建设</w:t>
      </w:r>
      <w:r>
        <w:rPr>
          <w:rFonts w:ascii="Arial" w:hAnsi="Arial" w:cs="Arial"/>
          <w:sz w:val="21"/>
          <w:szCs w:val="21"/>
        </w:rPr>
        <w:t>”</w:t>
      </w:r>
      <w:r>
        <w:rPr>
          <w:rFonts w:ascii="Arial" w:hAnsi="Arial" w:cs="Arial"/>
          <w:sz w:val="21"/>
          <w:szCs w:val="21"/>
        </w:rPr>
        <w:t>专题，加强我省的科技金融体系建设，为科技型中小企业提供科技政策、融资产品、中介服务等多层次科技金融服务。</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二、专题内容</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科技金融综合服务网络建设。</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支持科技金融综合服务中心建设，对省和各地尤其是高新区、专业镇、民营科技园等科技型中小企业集聚区内建设的科技金融综合服务中心予以补助（</w:t>
      </w:r>
      <w:r>
        <w:rPr>
          <w:rFonts w:ascii="Arial" w:hAnsi="Arial" w:cs="Arial"/>
          <w:sz w:val="21"/>
          <w:szCs w:val="21"/>
        </w:rPr>
        <w:t>2014</w:t>
      </w:r>
      <w:r>
        <w:rPr>
          <w:rFonts w:ascii="Arial" w:hAnsi="Arial" w:cs="Arial"/>
          <w:sz w:val="21"/>
          <w:szCs w:val="21"/>
        </w:rPr>
        <w:t>年度已获支持的科技金融综合服务中心分中心除外）。对我省科技金融信息服务平台建设的相关项目进行支持。</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省级科技金融专项工作补助。</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对承担中国创新创业大赛、</w:t>
      </w:r>
      <w:r>
        <w:rPr>
          <w:rFonts w:ascii="Arial" w:hAnsi="Arial" w:cs="Arial"/>
          <w:sz w:val="21"/>
          <w:szCs w:val="21"/>
        </w:rPr>
        <w:t>“</w:t>
      </w:r>
      <w:r>
        <w:rPr>
          <w:rFonts w:ascii="Arial" w:hAnsi="Arial" w:cs="Arial"/>
          <w:sz w:val="21"/>
          <w:szCs w:val="21"/>
        </w:rPr>
        <w:t>挑战杯</w:t>
      </w:r>
      <w:r>
        <w:rPr>
          <w:rFonts w:ascii="Arial" w:hAnsi="Arial" w:cs="Arial"/>
          <w:sz w:val="21"/>
          <w:szCs w:val="21"/>
        </w:rPr>
        <w:t>”</w:t>
      </w:r>
      <w:r>
        <w:rPr>
          <w:rFonts w:ascii="Arial" w:hAnsi="Arial" w:cs="Arial"/>
          <w:sz w:val="21"/>
          <w:szCs w:val="21"/>
        </w:rPr>
        <w:t>全国大学生课外学术科技作品竞赛等重大科技金融活动的组织机构和单位给予活动经费支持或补助。</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科技金融特色服务。</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对在全省各地市尤其是在高新区、专业镇、民营科技园等科技型中小企业集聚区内从事科技信用体系、科技成果交易、科技金融统计、大学生创新创业服务、资本市场建设等科技金融特色服务机构以及承担省级科技金融服务体系建设的工作予以支持。</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三、支持方式、强度</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科技金融综合服务网络建设。</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对省和各地建设的科技金融综合服务中心予以补助，补助资金可用</w:t>
      </w:r>
      <w:proofErr w:type="gramStart"/>
      <w:r>
        <w:rPr>
          <w:rFonts w:ascii="Arial" w:hAnsi="Arial" w:cs="Arial"/>
          <w:sz w:val="21"/>
          <w:szCs w:val="21"/>
        </w:rPr>
        <w:t>于开展</w:t>
      </w:r>
      <w:proofErr w:type="gramEnd"/>
      <w:r>
        <w:rPr>
          <w:rFonts w:ascii="Arial" w:hAnsi="Arial" w:cs="Arial"/>
          <w:sz w:val="21"/>
          <w:szCs w:val="21"/>
        </w:rPr>
        <w:t>公益培训、科技金融特派员补贴、科技型企业价值评估与信用评级补贴等信用体系建设、专家咨询与会议等。对科技金融信息服务平台建设予以支持。单个项目支持额度不超过</w:t>
      </w:r>
      <w:r>
        <w:rPr>
          <w:rFonts w:ascii="Arial" w:hAnsi="Arial" w:cs="Arial"/>
          <w:sz w:val="21"/>
          <w:szCs w:val="21"/>
        </w:rPr>
        <w:t>300</w:t>
      </w:r>
      <w:r>
        <w:rPr>
          <w:rFonts w:ascii="Arial" w:hAnsi="Arial" w:cs="Arial"/>
          <w:sz w:val="21"/>
          <w:szCs w:val="21"/>
        </w:rPr>
        <w:t>万元。</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lastRenderedPageBreak/>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省级科技金融专项工作补贴。</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对开展中国创新创业大赛、</w:t>
      </w:r>
      <w:r>
        <w:rPr>
          <w:rFonts w:ascii="Arial" w:hAnsi="Arial" w:cs="Arial"/>
          <w:sz w:val="21"/>
          <w:szCs w:val="21"/>
        </w:rPr>
        <w:t>“</w:t>
      </w:r>
      <w:r>
        <w:rPr>
          <w:rFonts w:ascii="Arial" w:hAnsi="Arial" w:cs="Arial"/>
          <w:sz w:val="21"/>
          <w:szCs w:val="21"/>
        </w:rPr>
        <w:t>挑战杯</w:t>
      </w:r>
      <w:r>
        <w:rPr>
          <w:rFonts w:ascii="Arial" w:hAnsi="Arial" w:cs="Arial"/>
          <w:sz w:val="21"/>
          <w:szCs w:val="21"/>
        </w:rPr>
        <w:t>”</w:t>
      </w:r>
      <w:r>
        <w:rPr>
          <w:rFonts w:ascii="Arial" w:hAnsi="Arial" w:cs="Arial"/>
          <w:sz w:val="21"/>
          <w:szCs w:val="21"/>
        </w:rPr>
        <w:t>全国大学生课外学术科技作品竞赛等重大科技金融活动予以补贴。单个项目支持额度不超过</w:t>
      </w:r>
      <w:r>
        <w:rPr>
          <w:rFonts w:ascii="Arial" w:hAnsi="Arial" w:cs="Arial"/>
          <w:sz w:val="21"/>
          <w:szCs w:val="21"/>
        </w:rPr>
        <w:t>300</w:t>
      </w:r>
      <w:r>
        <w:rPr>
          <w:rFonts w:ascii="Arial" w:hAnsi="Arial" w:cs="Arial"/>
          <w:sz w:val="21"/>
          <w:szCs w:val="21"/>
        </w:rPr>
        <w:t>万元。</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科技金融特色服务。</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对在全省各地市尤其是在高新区、专业镇、民营科技园等科技型中小企业集聚区内从事科技信用体系、科技成果交易、科技金融统计、大学生创新创业服务、资本市场建设等科技金融的服务机构以及承担省级科技金融服务体系建设的工作予以支持。单个项目支持额度不超过</w:t>
      </w:r>
      <w:r>
        <w:rPr>
          <w:rFonts w:ascii="Arial" w:hAnsi="Arial" w:cs="Arial"/>
          <w:sz w:val="21"/>
          <w:szCs w:val="21"/>
        </w:rPr>
        <w:t>300</w:t>
      </w:r>
      <w:r>
        <w:rPr>
          <w:rFonts w:ascii="Arial" w:hAnsi="Arial" w:cs="Arial"/>
          <w:sz w:val="21"/>
          <w:szCs w:val="21"/>
        </w:rPr>
        <w:t>万元。</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四、申报要求</w:t>
      </w:r>
      <w:r>
        <w:rPr>
          <w:rFonts w:ascii="Arial" w:hAnsi="Arial" w:cs="Arial"/>
          <w:sz w:val="21"/>
          <w:szCs w:val="21"/>
        </w:rPr>
        <w:br/>
      </w:r>
      <w:proofErr w:type="gramStart"/>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proofErr w:type="gramEnd"/>
      <w:r>
        <w:rPr>
          <w:rFonts w:ascii="Arial" w:hAnsi="Arial" w:cs="Arial"/>
          <w:sz w:val="21"/>
          <w:szCs w:val="21"/>
        </w:rPr>
        <w:t>申报单位为各地市科技主管部门、省级以上高新区、省内高校、科研院所或科技金融服务机构。</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五、</w:t>
      </w:r>
      <w:proofErr w:type="gramStart"/>
      <w:r>
        <w:rPr>
          <w:rFonts w:ascii="Arial" w:hAnsi="Arial" w:cs="Arial"/>
          <w:sz w:val="21"/>
          <w:szCs w:val="21"/>
        </w:rPr>
        <w:t>纸件及</w:t>
      </w:r>
      <w:proofErr w:type="gramEnd"/>
      <w:r>
        <w:rPr>
          <w:rFonts w:ascii="Arial" w:hAnsi="Arial" w:cs="Arial"/>
          <w:sz w:val="21"/>
          <w:szCs w:val="21"/>
        </w:rPr>
        <w:t>附件要求。</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《广东省科技计划项目申报书（科技金融服务体系建设专题）》；</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营业执照、组织机构代码、法人代表身份证复印件；</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上年度财务审计报告；</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科技金融服务体系建设（或服务）可行性报告；</w:t>
      </w:r>
      <w:r>
        <w:rPr>
          <w:rFonts w:ascii="Arial" w:hAnsi="Arial" w:cs="Arial"/>
          <w:sz w:val="21"/>
          <w:szCs w:val="21"/>
        </w:rPr>
        <w:br/>
      </w:r>
      <w:r>
        <w:rPr>
          <w:rFonts w:ascii="Arial" w:hAnsi="Arial" w:cs="Arial"/>
          <w:sz w:val="21"/>
          <w:szCs w:val="21"/>
        </w:rPr>
        <w:t xml:space="preserve">　　</w:t>
      </w:r>
      <w:r>
        <w:rPr>
          <w:rFonts w:ascii="Arial" w:hAnsi="Arial" w:cs="Arial"/>
          <w:sz w:val="21"/>
          <w:szCs w:val="21"/>
        </w:rPr>
        <w:br/>
      </w:r>
      <w:r>
        <w:rPr>
          <w:rFonts w:ascii="Arial" w:hAnsi="Arial" w:cs="Arial"/>
          <w:sz w:val="21"/>
          <w:szCs w:val="21"/>
        </w:rPr>
        <w:t xml:space="preserve">　　</w:t>
      </w: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 xml:space="preserve">其他需要说明的材料。　</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提交纸质材料时，以上申报材料需提交一式</w:t>
      </w:r>
      <w:r>
        <w:rPr>
          <w:rFonts w:ascii="Arial" w:hAnsi="Arial" w:cs="Arial"/>
          <w:sz w:val="21"/>
          <w:szCs w:val="21"/>
        </w:rPr>
        <w:t>6</w:t>
      </w:r>
      <w:r>
        <w:rPr>
          <w:rFonts w:ascii="Arial" w:hAnsi="Arial" w:cs="Arial"/>
          <w:sz w:val="21"/>
          <w:szCs w:val="21"/>
        </w:rPr>
        <w:t>份，加盖申报单位公章，并由各地级以上市科技主管部门验查原件。</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专题四：科技再担保基金</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一、专题背景</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科技再担保基金是引导科技担保机构重点服务科技型中小企业，增强科技担保机构创新专利权担保等产品的积极性，扩大科技担保机构向科技型中小企业提供担保的规模，降低科技担保机构向科技中小企业提供信贷担保服务风险的有效方式。构建好科技再担保体系，有利于克服科技担保机构因单体规模小或缺乏风险分担机制，在促进科技型中小企业融资上参与不足的问题，引导科技担保机构加强创新，更好的服务于科技型中小企业，撬动银行资金更多流向科技型中小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lastRenderedPageBreak/>
        <w:t xml:space="preserve">　　二、专题内容</w:t>
      </w:r>
      <w:r>
        <w:rPr>
          <w:rFonts w:ascii="Arial" w:hAnsi="Arial" w:cs="Arial"/>
          <w:sz w:val="21"/>
          <w:szCs w:val="21"/>
        </w:rPr>
        <w:br/>
      </w:r>
      <w:r>
        <w:rPr>
          <w:rFonts w:ascii="Arial" w:hAnsi="Arial" w:cs="Arial"/>
          <w:sz w:val="21"/>
          <w:szCs w:val="21"/>
        </w:rPr>
        <w:br/>
      </w:r>
      <w:r>
        <w:rPr>
          <w:rFonts w:ascii="Arial" w:hAnsi="Arial" w:cs="Arial"/>
          <w:sz w:val="21"/>
          <w:szCs w:val="21"/>
        </w:rPr>
        <w:t xml:space="preserve">　　为省级科技再担保基金注资，由委托管理机构管理运作，对科技型中小企业开展的担保业务进行再担保，收益共享、风险共担，实现基金的杠杆功能，提高银行及担保机构对科技型中小企业贷款的积极性和加大贷款规模，促进担保机构加强知识产权及专利权质押等贷款担保的业务创新。</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专题五：科技成果转化基金</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一、专题背景</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为促进我省科技成果的转化应用，推动全省科技产业的发展，拟以广东省财政经营性资金股权投资参股募集社会资本设立广东省科技成果转化基金，争取科技部和财政部的国家科技成果转化引导基金参股支持，放大资金使用效果，引导更多资金投向科技成果转化和高新技术领域的企业。</w:t>
      </w:r>
    </w:p>
    <w:p w:rsidR="00A940E5" w:rsidRDefault="00A940E5" w:rsidP="00A940E5">
      <w:pPr>
        <w:pStyle w:val="a3"/>
        <w:spacing w:line="330" w:lineRule="atLeast"/>
        <w:rPr>
          <w:rFonts w:ascii="Arial" w:hAnsi="Arial" w:cs="Arial"/>
          <w:sz w:val="21"/>
          <w:szCs w:val="21"/>
        </w:rPr>
      </w:pPr>
      <w:r>
        <w:rPr>
          <w:rFonts w:ascii="Arial" w:hAnsi="Arial" w:cs="Arial"/>
          <w:sz w:val="21"/>
          <w:szCs w:val="21"/>
        </w:rPr>
        <w:t xml:space="preserve">　　二、专题内容</w:t>
      </w:r>
      <w:r>
        <w:rPr>
          <w:rFonts w:ascii="Arial" w:hAnsi="Arial" w:cs="Arial"/>
          <w:sz w:val="21"/>
          <w:szCs w:val="21"/>
        </w:rPr>
        <w:br/>
      </w:r>
      <w:r>
        <w:rPr>
          <w:rFonts w:ascii="Arial" w:hAnsi="Arial" w:cs="Arial"/>
          <w:sz w:val="21"/>
          <w:szCs w:val="21"/>
        </w:rPr>
        <w:br/>
      </w:r>
      <w:r>
        <w:rPr>
          <w:rFonts w:ascii="Arial" w:hAnsi="Arial" w:cs="Arial"/>
          <w:sz w:val="21"/>
          <w:szCs w:val="21"/>
        </w:rPr>
        <w:t xml:space="preserve">　　省财政资金以股权投资的方式发起设立广东省科技成果转化基金，以一定比例吸收社会资本共同设立，并进一步申请国家科技部和财政部的国家科技成果转化引导基金参股支持。广东省科技成果转化基金委</w:t>
      </w:r>
      <w:proofErr w:type="gramStart"/>
      <w:r>
        <w:rPr>
          <w:rFonts w:ascii="Arial" w:hAnsi="Arial" w:cs="Arial"/>
          <w:sz w:val="21"/>
          <w:szCs w:val="21"/>
        </w:rPr>
        <w:t>托专业</w:t>
      </w:r>
      <w:proofErr w:type="gramEnd"/>
      <w:r>
        <w:rPr>
          <w:rFonts w:ascii="Arial" w:hAnsi="Arial" w:cs="Arial"/>
          <w:sz w:val="21"/>
          <w:szCs w:val="21"/>
        </w:rPr>
        <w:t>的创业风险投资机构管理运作，按照国家科技部、财政部科技成果转化引导基金的要求，直接投资于国家科技成果转化项目库中的科技成果转化企业及其他符合国家重点支持的高新技术领域的企业。</w:t>
      </w:r>
    </w:p>
    <w:p w:rsidR="00FB38CE" w:rsidRPr="00A940E5" w:rsidRDefault="00FB38CE"/>
    <w:sectPr w:rsidR="00FB38CE" w:rsidRPr="00A940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81"/>
    <w:rsid w:val="008E3681"/>
    <w:rsid w:val="00A940E5"/>
    <w:rsid w:val="00FB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0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40E5"/>
    <w:rPr>
      <w:b/>
      <w:bCs/>
    </w:rPr>
  </w:style>
  <w:style w:type="character" w:customStyle="1" w:styleId="p121">
    <w:name w:val="p121"/>
    <w:basedOn w:val="a0"/>
    <w:rsid w:val="00A940E5"/>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0E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940E5"/>
    <w:rPr>
      <w:b/>
      <w:bCs/>
    </w:rPr>
  </w:style>
  <w:style w:type="character" w:customStyle="1" w:styleId="p121">
    <w:name w:val="p121"/>
    <w:basedOn w:val="a0"/>
    <w:rsid w:val="00A940E5"/>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936">
      <w:bodyDiv w:val="1"/>
      <w:marLeft w:val="0"/>
      <w:marRight w:val="0"/>
      <w:marTop w:val="0"/>
      <w:marBottom w:val="0"/>
      <w:divBdr>
        <w:top w:val="none" w:sz="0" w:space="0" w:color="auto"/>
        <w:left w:val="none" w:sz="0" w:space="0" w:color="auto"/>
        <w:bottom w:val="none" w:sz="0" w:space="0" w:color="auto"/>
        <w:right w:val="none" w:sz="0" w:space="0" w:color="auto"/>
      </w:divBdr>
      <w:divsChild>
        <w:div w:id="641276664">
          <w:marLeft w:val="0"/>
          <w:marRight w:val="0"/>
          <w:marTop w:val="0"/>
          <w:marBottom w:val="0"/>
          <w:divBdr>
            <w:top w:val="none" w:sz="0" w:space="0" w:color="auto"/>
            <w:left w:val="none" w:sz="0" w:space="0" w:color="auto"/>
            <w:bottom w:val="none" w:sz="0" w:space="0" w:color="auto"/>
            <w:right w:val="none" w:sz="0" w:space="0" w:color="auto"/>
          </w:divBdr>
          <w:divsChild>
            <w:div w:id="1888832024">
              <w:marLeft w:val="0"/>
              <w:marRight w:val="0"/>
              <w:marTop w:val="0"/>
              <w:marBottom w:val="0"/>
              <w:divBdr>
                <w:top w:val="none" w:sz="0" w:space="0" w:color="auto"/>
                <w:left w:val="none" w:sz="0" w:space="0" w:color="auto"/>
                <w:bottom w:val="none" w:sz="0" w:space="0" w:color="auto"/>
                <w:right w:val="none" w:sz="0" w:space="0" w:color="auto"/>
              </w:divBdr>
            </w:div>
            <w:div w:id="655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834">
      <w:bodyDiv w:val="1"/>
      <w:marLeft w:val="0"/>
      <w:marRight w:val="0"/>
      <w:marTop w:val="0"/>
      <w:marBottom w:val="0"/>
      <w:divBdr>
        <w:top w:val="none" w:sz="0" w:space="0" w:color="auto"/>
        <w:left w:val="none" w:sz="0" w:space="0" w:color="auto"/>
        <w:bottom w:val="none" w:sz="0" w:space="0" w:color="auto"/>
        <w:right w:val="none" w:sz="0" w:space="0" w:color="auto"/>
      </w:divBdr>
      <w:divsChild>
        <w:div w:id="1814369902">
          <w:marLeft w:val="0"/>
          <w:marRight w:val="0"/>
          <w:marTop w:val="0"/>
          <w:marBottom w:val="0"/>
          <w:divBdr>
            <w:top w:val="none" w:sz="0" w:space="0" w:color="auto"/>
            <w:left w:val="none" w:sz="0" w:space="0" w:color="auto"/>
            <w:bottom w:val="none" w:sz="0" w:space="0" w:color="auto"/>
            <w:right w:val="none" w:sz="0" w:space="0" w:color="auto"/>
          </w:divBdr>
          <w:divsChild>
            <w:div w:id="444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1465</Words>
  <Characters>8352</Characters>
  <Application>Microsoft Office Word</Application>
  <DocSecurity>0</DocSecurity>
  <Lines>69</Lines>
  <Paragraphs>19</Paragraphs>
  <ScaleCrop>false</ScaleCrop>
  <Company>http:/sdwm.org</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余锦辉</dc:creator>
  <cp:keywords/>
  <dc:description/>
  <cp:lastModifiedBy>余锦辉</cp:lastModifiedBy>
  <cp:revision>2</cp:revision>
  <dcterms:created xsi:type="dcterms:W3CDTF">2015-03-17T03:08:00Z</dcterms:created>
  <dcterms:modified xsi:type="dcterms:W3CDTF">2015-03-17T03:09:00Z</dcterms:modified>
</cp:coreProperties>
</file>